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AC271E" w14:textId="4927F15F" w:rsidR="00540ADE" w:rsidRDefault="00AF7E81" w:rsidP="00540ADE">
      <w:pPr>
        <w:spacing w:after="0" w:line="240" w:lineRule="auto"/>
        <w:jc w:val="center"/>
        <w:rPr>
          <w:rFonts w:ascii="Times New Roman" w:hAnsi="Times New Roman" w:cs="Times New Roman"/>
          <w:b/>
          <w:bCs/>
          <w:sz w:val="28"/>
          <w:szCs w:val="28"/>
        </w:rPr>
      </w:pPr>
      <w:r w:rsidRPr="00AF7E81">
        <w:rPr>
          <w:rFonts w:ascii="Times New Roman" w:hAnsi="Times New Roman" w:cs="Times New Roman"/>
          <w:b/>
          <w:bCs/>
          <w:sz w:val="28"/>
          <w:szCs w:val="28"/>
        </w:rPr>
        <w:t>MODEL PERAMALAN HARGA SAHAM INDEKS IDX30 DI TENGAH PANDEMI COVID-19 DENGAN AUTOREGRESSIVE INTEGRATED MOVING AVERAGE (ARIMA)</w:t>
      </w:r>
    </w:p>
    <w:p w14:paraId="1C639A96" w14:textId="77777777" w:rsidR="00AF7E81" w:rsidRPr="00540ADE" w:rsidRDefault="00AF7E81" w:rsidP="00540ADE">
      <w:pPr>
        <w:spacing w:after="0" w:line="240" w:lineRule="auto"/>
        <w:jc w:val="center"/>
        <w:rPr>
          <w:rFonts w:ascii="Times New Roman" w:hAnsi="Times New Roman" w:cs="Times New Roman"/>
        </w:rPr>
      </w:pPr>
    </w:p>
    <w:p w14:paraId="116576DA" w14:textId="4D02F6AD" w:rsidR="00540ADE" w:rsidRPr="00540ADE" w:rsidRDefault="00540ADE" w:rsidP="00540ADE">
      <w:pPr>
        <w:spacing w:after="0" w:line="240" w:lineRule="auto"/>
        <w:jc w:val="center"/>
        <w:rPr>
          <w:rFonts w:ascii="Times New Roman" w:hAnsi="Times New Roman" w:cs="Times New Roman"/>
        </w:rPr>
      </w:pPr>
      <w:r w:rsidRPr="00540ADE">
        <w:rPr>
          <w:rFonts w:ascii="Times New Roman" w:hAnsi="Times New Roman" w:cs="Times New Roman"/>
          <w:vertAlign w:val="superscript"/>
        </w:rPr>
        <w:t>1</w:t>
      </w:r>
      <w:r w:rsidR="00C577F6">
        <w:rPr>
          <w:rFonts w:ascii="Times New Roman" w:hAnsi="Times New Roman" w:cs="Times New Roman"/>
        </w:rPr>
        <w:t xml:space="preserve">Bayu Diharjo, </w:t>
      </w:r>
      <w:r w:rsidR="00C577F6">
        <w:rPr>
          <w:rFonts w:ascii="Times New Roman" w:hAnsi="Times New Roman" w:cs="Times New Roman"/>
          <w:vertAlign w:val="superscript"/>
        </w:rPr>
        <w:t>2</w:t>
      </w:r>
      <w:r w:rsidR="00C577F6">
        <w:rPr>
          <w:rFonts w:ascii="Times New Roman" w:hAnsi="Times New Roman" w:cs="Times New Roman"/>
        </w:rPr>
        <w:t>R</w:t>
      </w:r>
      <w:r w:rsidR="00C577F6" w:rsidRPr="00C577F6">
        <w:rPr>
          <w:rFonts w:ascii="Times New Roman" w:hAnsi="Times New Roman" w:cs="Times New Roman"/>
        </w:rPr>
        <w:t>ifiana Arief</w:t>
      </w:r>
    </w:p>
    <w:p w14:paraId="547F6013" w14:textId="06D7DF11" w:rsidR="00540ADE" w:rsidRPr="00540ADE" w:rsidRDefault="00540ADE" w:rsidP="00540ADE">
      <w:pPr>
        <w:spacing w:after="0" w:line="240" w:lineRule="auto"/>
        <w:jc w:val="center"/>
        <w:rPr>
          <w:rFonts w:ascii="Times New Roman" w:hAnsi="Times New Roman" w:cs="Times New Roman"/>
          <w:i/>
          <w:iCs/>
        </w:rPr>
      </w:pPr>
      <w:r w:rsidRPr="00540ADE">
        <w:rPr>
          <w:rFonts w:ascii="Times New Roman" w:hAnsi="Times New Roman" w:cs="Times New Roman"/>
          <w:i/>
          <w:iCs/>
          <w:vertAlign w:val="superscript"/>
        </w:rPr>
        <w:t>1</w:t>
      </w:r>
      <w:r w:rsidR="00C577F6">
        <w:rPr>
          <w:rFonts w:ascii="Times New Roman" w:hAnsi="Times New Roman" w:cs="Times New Roman"/>
          <w:i/>
          <w:iCs/>
        </w:rPr>
        <w:t>Manajemen Sistem Informasi</w:t>
      </w:r>
      <w:r w:rsidRPr="00540ADE">
        <w:rPr>
          <w:rFonts w:ascii="Times New Roman" w:hAnsi="Times New Roman" w:cs="Times New Roman"/>
          <w:i/>
          <w:iCs/>
        </w:rPr>
        <w:t>,</w:t>
      </w:r>
      <w:r w:rsidR="00C577F6">
        <w:rPr>
          <w:rFonts w:ascii="Times New Roman" w:hAnsi="Times New Roman" w:cs="Times New Roman"/>
          <w:i/>
          <w:iCs/>
        </w:rPr>
        <w:t xml:space="preserve"> Program Pasca Sarjana, Universitas Gunadarma</w:t>
      </w:r>
    </w:p>
    <w:p w14:paraId="3595937E" w14:textId="603F2134" w:rsidR="00540ADE" w:rsidRPr="00540ADE" w:rsidRDefault="00540ADE" w:rsidP="00540ADE">
      <w:pPr>
        <w:spacing w:after="0" w:line="240" w:lineRule="auto"/>
        <w:jc w:val="center"/>
        <w:rPr>
          <w:rFonts w:ascii="Times New Roman" w:hAnsi="Times New Roman" w:cs="Times New Roman"/>
          <w:i/>
          <w:iCs/>
        </w:rPr>
      </w:pPr>
      <w:r w:rsidRPr="00540ADE">
        <w:rPr>
          <w:rFonts w:ascii="Times New Roman" w:hAnsi="Times New Roman" w:cs="Times New Roman"/>
          <w:i/>
          <w:iCs/>
          <w:vertAlign w:val="superscript"/>
        </w:rPr>
        <w:t>1</w:t>
      </w:r>
      <w:r w:rsidR="00C577F6">
        <w:rPr>
          <w:rFonts w:ascii="Times New Roman" w:hAnsi="Times New Roman" w:cs="Times New Roman"/>
          <w:i/>
          <w:iCs/>
        </w:rPr>
        <w:t>Jalan Margonda Raya No.100, Depok, 16424, Jawa Barat</w:t>
      </w:r>
    </w:p>
    <w:p w14:paraId="46481367" w14:textId="03BE3A29" w:rsidR="00540ADE" w:rsidRPr="006832B9" w:rsidRDefault="006832B9" w:rsidP="00540ADE">
      <w:pPr>
        <w:spacing w:after="0" w:line="240" w:lineRule="auto"/>
        <w:jc w:val="center"/>
        <w:rPr>
          <w:rFonts w:ascii="Times New Roman" w:hAnsi="Times New Roman" w:cs="Times New Roman"/>
        </w:rPr>
      </w:pPr>
      <w:r w:rsidRPr="006832B9">
        <w:rPr>
          <w:rFonts w:ascii="Times New Roman" w:hAnsi="Times New Roman" w:cs="Times New Roman"/>
          <w:vertAlign w:val="superscript"/>
        </w:rPr>
        <w:t>1</w:t>
      </w:r>
      <w:r w:rsidRPr="006832B9">
        <w:rPr>
          <w:rFonts w:ascii="Times New Roman" w:hAnsi="Times New Roman" w:cs="Times New Roman"/>
        </w:rPr>
        <w:t xml:space="preserve">bayudiharjo@gmail.com, </w:t>
      </w:r>
      <w:r w:rsidRPr="006832B9">
        <w:rPr>
          <w:rFonts w:ascii="Times New Roman" w:hAnsi="Times New Roman" w:cs="Times New Roman"/>
          <w:vertAlign w:val="superscript"/>
        </w:rPr>
        <w:t>2</w:t>
      </w:r>
      <w:r w:rsidRPr="006832B9">
        <w:rPr>
          <w:rFonts w:ascii="Times New Roman" w:hAnsi="Times New Roman" w:cs="Times New Roman"/>
        </w:rPr>
        <w:t>rifiana@staff.gunadarma.ac.id</w:t>
      </w:r>
    </w:p>
    <w:p w14:paraId="561D2CF6" w14:textId="77777777" w:rsidR="00540ADE" w:rsidRPr="006832B9" w:rsidRDefault="00540ADE" w:rsidP="00540ADE">
      <w:pPr>
        <w:spacing w:after="0" w:line="240" w:lineRule="auto"/>
        <w:rPr>
          <w:rFonts w:ascii="Times New Roman" w:hAnsi="Times New Roman" w:cs="Times New Roman"/>
        </w:rPr>
      </w:pPr>
    </w:p>
    <w:p w14:paraId="7BC76FA2" w14:textId="77777777" w:rsidR="00540ADE" w:rsidRPr="00540ADE" w:rsidRDefault="00540ADE" w:rsidP="00540ADE">
      <w:pPr>
        <w:spacing w:after="0" w:line="240" w:lineRule="auto"/>
        <w:jc w:val="center"/>
        <w:rPr>
          <w:rFonts w:ascii="Times New Roman" w:hAnsi="Times New Roman" w:cs="Times New Roman"/>
          <w:b/>
          <w:bCs/>
        </w:rPr>
      </w:pPr>
      <w:r w:rsidRPr="00540ADE">
        <w:rPr>
          <w:rFonts w:ascii="Times New Roman" w:hAnsi="Times New Roman" w:cs="Times New Roman"/>
          <w:b/>
          <w:bCs/>
        </w:rPr>
        <w:t>Abstrak</w:t>
      </w:r>
    </w:p>
    <w:p w14:paraId="357DA382" w14:textId="77777777" w:rsidR="00540ADE" w:rsidRPr="00540ADE" w:rsidRDefault="00540ADE" w:rsidP="00540ADE">
      <w:pPr>
        <w:spacing w:after="0" w:line="240" w:lineRule="auto"/>
        <w:rPr>
          <w:rFonts w:ascii="Times New Roman" w:hAnsi="Times New Roman" w:cs="Times New Roman"/>
        </w:rPr>
      </w:pPr>
    </w:p>
    <w:p w14:paraId="1DD31798" w14:textId="47B6702A" w:rsidR="00540ADE" w:rsidRPr="00540ADE" w:rsidRDefault="006832D5" w:rsidP="006832D5">
      <w:pPr>
        <w:spacing w:after="0" w:line="240" w:lineRule="auto"/>
        <w:ind w:firstLine="567"/>
        <w:jc w:val="both"/>
        <w:rPr>
          <w:rFonts w:ascii="Times New Roman" w:hAnsi="Times New Roman" w:cs="Times New Roman"/>
          <w:i/>
          <w:iCs/>
        </w:rPr>
      </w:pPr>
      <w:r w:rsidRPr="006832D5">
        <w:rPr>
          <w:rFonts w:ascii="Times New Roman" w:hAnsi="Times New Roman" w:cs="Times New Roman"/>
          <w:i/>
          <w:iCs/>
        </w:rPr>
        <w:t>Covid-19  (Corona  Virus  Disease  2019)  adalah  penyakit  akibat  serangan  virus  SARS-Cov-2  (Severe Acute Respiratory Syndrome Coronavirus2) atau  yang  lebih dikenal dengan istilah Virus Corona. Adanya virus</w:t>
      </w:r>
      <w:r>
        <w:rPr>
          <w:rFonts w:ascii="Times New Roman" w:hAnsi="Times New Roman" w:cs="Times New Roman"/>
          <w:i/>
          <w:iCs/>
        </w:rPr>
        <w:t xml:space="preserve"> </w:t>
      </w:r>
      <w:r w:rsidRPr="006832D5">
        <w:rPr>
          <w:rFonts w:ascii="Times New Roman" w:hAnsi="Times New Roman" w:cs="Times New Roman"/>
          <w:i/>
          <w:iCs/>
        </w:rPr>
        <w:t>corona, berpengaruh terhadap berbagai sektor di Indonesia, salah satunya adalah</w:t>
      </w:r>
      <w:r>
        <w:rPr>
          <w:rFonts w:ascii="Times New Roman" w:hAnsi="Times New Roman" w:cs="Times New Roman"/>
          <w:i/>
          <w:iCs/>
        </w:rPr>
        <w:t xml:space="preserve"> </w:t>
      </w:r>
      <w:r w:rsidRPr="006832D5">
        <w:rPr>
          <w:rFonts w:ascii="Times New Roman" w:hAnsi="Times New Roman" w:cs="Times New Roman"/>
          <w:i/>
          <w:iCs/>
        </w:rPr>
        <w:t>sektor ekonomi dan kegiatan investasi. Yang ditandai dengan pelemahan nilai indeks saham dan pertumbuhan jumlah investor yang cukup tinggi. Salah satu Indeks saham adalah Indeks IDX30. Data Indeks IDX30 dapat membantu investor dalam prediksi harga beberapa periode kedepan dalam mengambil keputusan untuk buy atau hold saham untuk mengurangi kerugian dan memperoleh keuntungan. Metode peramalan nilai harga saham dalam indeks IDX30 menggunakan penerapan model Autoregressive Integrated Moving Average (ARIMA). Adapun data yang dipergunakan pada permodelan sebanyak 369 data observasi dimana data merupakan data harian harga penutupan (closing price) Indeks IDX30 tanggal 04 Mei 2020 hingga 08 Mei 2021. Hasil pengujian model terbaik adalah ARIMA(0,1,1) dengan nilai error RMSE sebesar 46.11725 (46.11%), MAE sebesar 38.25260 (38.25%), dan MAPE sebesar 7.966014 (7.96%). Hasil peramalan harga saham Indeks IDX30 untuk tanggal 01 Juni s.d 10 Juni 2021 adalah  469.19, 469.44, 469.68, 469.93, 470.18, 470.42, 470.67, 470.92, 471.16, 471.41.</w:t>
      </w:r>
      <w:r w:rsidR="008A7ACD" w:rsidRPr="008A7ACD">
        <w:rPr>
          <w:rFonts w:ascii="Times New Roman" w:hAnsi="Times New Roman" w:cs="Times New Roman"/>
          <w:i/>
          <w:iCs/>
        </w:rPr>
        <w:cr/>
      </w:r>
    </w:p>
    <w:p w14:paraId="463CF05E" w14:textId="4A49AF0C" w:rsidR="00540ADE" w:rsidRPr="00540ADE" w:rsidRDefault="00540ADE" w:rsidP="00540ADE">
      <w:pPr>
        <w:spacing w:after="0" w:line="240" w:lineRule="auto"/>
        <w:rPr>
          <w:rFonts w:ascii="Times New Roman" w:hAnsi="Times New Roman" w:cs="Times New Roman"/>
          <w:i/>
          <w:iCs/>
        </w:rPr>
      </w:pPr>
      <w:r w:rsidRPr="00540ADE">
        <w:rPr>
          <w:rFonts w:ascii="Times New Roman" w:hAnsi="Times New Roman" w:cs="Times New Roman"/>
          <w:b/>
          <w:bCs/>
          <w:i/>
          <w:iCs/>
        </w:rPr>
        <w:t>Kata Kunci</w:t>
      </w:r>
      <w:r w:rsidRPr="00540ADE">
        <w:rPr>
          <w:rFonts w:ascii="Times New Roman" w:hAnsi="Times New Roman" w:cs="Times New Roman"/>
          <w:i/>
          <w:iCs/>
        </w:rPr>
        <w:t xml:space="preserve">: </w:t>
      </w:r>
      <w:r w:rsidR="006832D5" w:rsidRPr="006832D5">
        <w:rPr>
          <w:rFonts w:ascii="Times New Roman" w:hAnsi="Times New Roman" w:cs="Times New Roman"/>
          <w:i/>
          <w:iCs/>
        </w:rPr>
        <w:t>ARIMA, Indeks IDX30, Covid-19, RMSE, MAE, MAPE</w:t>
      </w:r>
    </w:p>
    <w:p w14:paraId="2ADE314C" w14:textId="77777777" w:rsidR="00540ADE" w:rsidRPr="00540ADE" w:rsidRDefault="00540ADE" w:rsidP="00540ADE">
      <w:pPr>
        <w:spacing w:after="0" w:line="240" w:lineRule="auto"/>
        <w:rPr>
          <w:rFonts w:ascii="Times New Roman" w:hAnsi="Times New Roman" w:cs="Times New Roman"/>
        </w:rPr>
      </w:pPr>
    </w:p>
    <w:p w14:paraId="291600B6" w14:textId="64C8EBCE" w:rsidR="00540ADE" w:rsidRDefault="00540ADE" w:rsidP="00540ADE">
      <w:pPr>
        <w:spacing w:after="0" w:line="240" w:lineRule="auto"/>
        <w:jc w:val="center"/>
        <w:rPr>
          <w:rFonts w:ascii="Times New Roman" w:hAnsi="Times New Roman" w:cs="Times New Roman"/>
          <w:b/>
          <w:bCs/>
        </w:rPr>
      </w:pPr>
      <w:r w:rsidRPr="00540ADE">
        <w:rPr>
          <w:rFonts w:ascii="Times New Roman" w:hAnsi="Times New Roman" w:cs="Times New Roman"/>
          <w:b/>
          <w:bCs/>
        </w:rPr>
        <w:t>Abstract</w:t>
      </w:r>
    </w:p>
    <w:p w14:paraId="0B0B39EC" w14:textId="77777777" w:rsidR="008D3FB0" w:rsidRPr="00540ADE" w:rsidRDefault="008D3FB0" w:rsidP="00237EF5">
      <w:pPr>
        <w:spacing w:after="0" w:line="240" w:lineRule="auto"/>
        <w:jc w:val="both"/>
        <w:rPr>
          <w:rFonts w:ascii="Times New Roman" w:hAnsi="Times New Roman" w:cs="Times New Roman"/>
          <w:b/>
          <w:bCs/>
        </w:rPr>
      </w:pPr>
    </w:p>
    <w:p w14:paraId="65DB1663" w14:textId="5E0A9BE5" w:rsidR="00324EA9" w:rsidRDefault="006832D5" w:rsidP="008D3FB0">
      <w:pPr>
        <w:spacing w:after="0" w:line="240" w:lineRule="auto"/>
        <w:ind w:firstLine="567"/>
        <w:jc w:val="both"/>
        <w:rPr>
          <w:rFonts w:ascii="Times New Roman" w:hAnsi="Times New Roman" w:cs="Times New Roman"/>
          <w:i/>
          <w:iCs/>
        </w:rPr>
      </w:pPr>
      <w:r w:rsidRPr="006832D5">
        <w:rPr>
          <w:rFonts w:ascii="Times New Roman" w:hAnsi="Times New Roman" w:cs="Times New Roman"/>
          <w:i/>
          <w:iCs/>
        </w:rPr>
        <w:t>Covid-19 (Corona Virus Disease 2019) is a disease caused by the attack of the SARS-Cov-2 (Severe Acute Respiratory Syndrome Coronavirus2) or better known as the Corona Virus. There is a virus Corona virus has affected various sectors in Indonesia, one of which is economic sector and investment activity. This is marked by the weakening of the stock index value and a fairly high growth in the number of investors. One of the stock indexes is the IDX30 Index. IDX30 Index data can help investors in predicting prices for the next few periods in making decisions to buy or hold shares to reduce losses and gain profits. The method of forecasting stock price values in the IDX30 index uses the application of the Autoregressive Integrated Moving Average (ARIMA) model. The data used in the modeling is 369 observation data where the data is the daily closing price of the IDX30 Index from May 04, 2020 to May 08, 2021. The best model test results are ARIMA(0,1,1) with an RMSE error value of 46.11725 (46.11%), MAE of 38.25260 (38.25%), and MAPE of 7.966014 (7.96%). The results of the IDX30 index stock price forecasting for June 01 to June 10, 2021 are 469.19, 469.44, 469.68, 469.93, 470.18, 470.42, 470.67, 470.92, 471.16, 471.41.</w:t>
      </w:r>
    </w:p>
    <w:p w14:paraId="580B778F" w14:textId="77777777" w:rsidR="006832D5" w:rsidRPr="008D3FB0" w:rsidRDefault="006832D5" w:rsidP="008D3FB0">
      <w:pPr>
        <w:spacing w:after="0" w:line="240" w:lineRule="auto"/>
        <w:ind w:firstLine="567"/>
        <w:jc w:val="both"/>
        <w:rPr>
          <w:rFonts w:ascii="Times New Roman" w:hAnsi="Times New Roman" w:cs="Times New Roman"/>
          <w:i/>
          <w:iCs/>
        </w:rPr>
      </w:pPr>
    </w:p>
    <w:p w14:paraId="195FF92B" w14:textId="4AF67AD8" w:rsidR="006832D5" w:rsidRDefault="00540ADE" w:rsidP="006832D5">
      <w:pPr>
        <w:spacing w:after="0" w:line="240" w:lineRule="auto"/>
        <w:rPr>
          <w:rFonts w:ascii="Times New Roman" w:hAnsi="Times New Roman" w:cs="Times New Roman"/>
          <w:i/>
          <w:iCs/>
        </w:rPr>
      </w:pPr>
      <w:r w:rsidRPr="00540ADE">
        <w:rPr>
          <w:rFonts w:ascii="Times New Roman" w:hAnsi="Times New Roman" w:cs="Times New Roman"/>
          <w:b/>
          <w:bCs/>
          <w:i/>
          <w:iCs/>
        </w:rPr>
        <w:t>Key Words</w:t>
      </w:r>
      <w:r w:rsidRPr="00540ADE">
        <w:rPr>
          <w:rFonts w:ascii="Times New Roman" w:hAnsi="Times New Roman" w:cs="Times New Roman"/>
          <w:i/>
          <w:iCs/>
        </w:rPr>
        <w:t>:</w:t>
      </w:r>
      <w:r w:rsidR="008D3FB0" w:rsidRPr="008D3FB0">
        <w:t xml:space="preserve"> </w:t>
      </w:r>
      <w:r w:rsidR="006832D5" w:rsidRPr="006832D5">
        <w:rPr>
          <w:rFonts w:ascii="Times New Roman" w:hAnsi="Times New Roman" w:cs="Times New Roman"/>
          <w:i/>
          <w:iCs/>
        </w:rPr>
        <w:t xml:space="preserve">ARIMA, Indeks IDX30, Covid-19, RMSE, MAE, MAPE </w:t>
      </w:r>
    </w:p>
    <w:p w14:paraId="6CD39EC3" w14:textId="0D7E8712" w:rsidR="006832D5" w:rsidRDefault="006832D5" w:rsidP="006832D5">
      <w:pPr>
        <w:spacing w:after="0" w:line="240" w:lineRule="auto"/>
        <w:rPr>
          <w:rFonts w:ascii="Times New Roman" w:hAnsi="Times New Roman" w:cs="Times New Roman"/>
          <w:i/>
          <w:iCs/>
        </w:rPr>
      </w:pPr>
    </w:p>
    <w:p w14:paraId="4A106420" w14:textId="77777777" w:rsidR="006832D5" w:rsidRDefault="006832D5" w:rsidP="006832D5">
      <w:pPr>
        <w:spacing w:after="0" w:line="240" w:lineRule="auto"/>
        <w:rPr>
          <w:rFonts w:ascii="Times New Roman" w:hAnsi="Times New Roman" w:cs="Times New Roman"/>
          <w:i/>
          <w:iCs/>
        </w:rPr>
      </w:pPr>
    </w:p>
    <w:p w14:paraId="59D19ECD" w14:textId="77777777" w:rsidR="006832D5" w:rsidRDefault="006832D5" w:rsidP="006832D5">
      <w:pPr>
        <w:spacing w:after="0" w:line="240" w:lineRule="auto"/>
        <w:rPr>
          <w:rFonts w:ascii="Times New Roman" w:hAnsi="Times New Roman" w:cs="Times New Roman"/>
          <w:b/>
          <w:bCs/>
        </w:rPr>
      </w:pPr>
    </w:p>
    <w:p w14:paraId="1B8BDE76" w14:textId="77777777" w:rsidR="006832D5" w:rsidRDefault="006832D5" w:rsidP="006832D5">
      <w:pPr>
        <w:spacing w:after="0" w:line="240" w:lineRule="auto"/>
        <w:rPr>
          <w:rFonts w:ascii="Times New Roman" w:hAnsi="Times New Roman" w:cs="Times New Roman"/>
          <w:b/>
          <w:bCs/>
        </w:rPr>
      </w:pPr>
    </w:p>
    <w:p w14:paraId="1FAC1BA2" w14:textId="59C5FD1B" w:rsidR="00540ADE" w:rsidRPr="00540ADE" w:rsidRDefault="00540ADE" w:rsidP="006832D5">
      <w:pPr>
        <w:spacing w:after="0" w:line="240" w:lineRule="auto"/>
        <w:rPr>
          <w:rFonts w:ascii="Times New Roman" w:hAnsi="Times New Roman" w:cs="Times New Roman"/>
          <w:b/>
          <w:bCs/>
        </w:rPr>
      </w:pPr>
      <w:r w:rsidRPr="00540ADE">
        <w:rPr>
          <w:rFonts w:ascii="Times New Roman" w:hAnsi="Times New Roman" w:cs="Times New Roman"/>
          <w:b/>
          <w:bCs/>
        </w:rPr>
        <w:lastRenderedPageBreak/>
        <w:t>PENDAHULUAN</w:t>
      </w:r>
    </w:p>
    <w:p w14:paraId="48AAAE89" w14:textId="77777777" w:rsidR="00503091" w:rsidRDefault="00503091" w:rsidP="00D043AA">
      <w:pPr>
        <w:spacing w:after="0" w:line="360" w:lineRule="auto"/>
        <w:jc w:val="both"/>
        <w:rPr>
          <w:rFonts w:ascii="Times New Roman" w:hAnsi="Times New Roman" w:cs="Times New Roman"/>
        </w:rPr>
      </w:pPr>
    </w:p>
    <w:p w14:paraId="2383E544" w14:textId="6D6C2909" w:rsidR="00503091" w:rsidRDefault="00D043AA" w:rsidP="00503091">
      <w:pPr>
        <w:spacing w:after="0" w:line="360" w:lineRule="auto"/>
        <w:ind w:firstLine="720"/>
        <w:jc w:val="both"/>
        <w:rPr>
          <w:rFonts w:ascii="Times New Roman" w:hAnsi="Times New Roman" w:cs="Times New Roman"/>
        </w:rPr>
      </w:pPr>
      <w:r w:rsidRPr="00D043AA">
        <w:rPr>
          <w:rFonts w:ascii="Times New Roman" w:hAnsi="Times New Roman" w:cs="Times New Roman"/>
        </w:rPr>
        <w:t>Covid-19  (Corona  Virus  Disease  2019)  adalah  penyakit  akibat  serangan  virus  SARS-Cov-2  (Severe Acute Respiratory Syndrome Coronavirus2) atau  yang  lebih dikenal dengan istilah Virus Corona</w:t>
      </w:r>
      <w:r w:rsidR="00F12C88">
        <w:rPr>
          <w:rFonts w:ascii="Times New Roman" w:hAnsi="Times New Roman" w:cs="Times New Roman"/>
        </w:rPr>
        <w:t>[</w:t>
      </w:r>
      <w:r w:rsidR="005459B7">
        <w:rPr>
          <w:rFonts w:ascii="Times New Roman" w:hAnsi="Times New Roman" w:cs="Times New Roman"/>
        </w:rPr>
        <w:t>1</w:t>
      </w:r>
      <w:r w:rsidR="00F12C88">
        <w:rPr>
          <w:rFonts w:ascii="Times New Roman" w:hAnsi="Times New Roman" w:cs="Times New Roman"/>
        </w:rPr>
        <w:t>]</w:t>
      </w:r>
      <w:r w:rsidRPr="00D043AA">
        <w:rPr>
          <w:rFonts w:ascii="Times New Roman" w:hAnsi="Times New Roman" w:cs="Times New Roman"/>
        </w:rPr>
        <w:t xml:space="preserve">. Virus  ini  menular  ke  manusia  dan  dapat  menyebabkan  gangguan  ringan  pada  sistem pernapasan, infeksi paru-paru yang berat, hingga kematian. Karena penularan virus corona yang sangatcepat, Organisasi Kesehatan Dunia (WHO)  menetapkan  virus  corona  sebagai  pandemi pada 11 Maret 2020. Pemerintah indonesia sendiri memberlakukan kebijakan untuk menekan  penyebaran virus ini dengan physical distancing. Penerapan kebijakan ini berdampak pada berhentinya kegiatan sosial masyarakat dan berpengaruh pada semua sektor kehidupan sosial masyarakat. Berkaitan dengan sektor ekonomi dan kegiatan investasi, pandemi ini memberikan dampak baik bagi pergerakan harga saham dan peningkatan jumlah investor di Indonesia. </w:t>
      </w:r>
    </w:p>
    <w:p w14:paraId="0017C5AB" w14:textId="29089C60" w:rsidR="00503091" w:rsidRDefault="00D043AA" w:rsidP="00503091">
      <w:pPr>
        <w:spacing w:after="0" w:line="360" w:lineRule="auto"/>
        <w:ind w:firstLine="720"/>
        <w:jc w:val="both"/>
        <w:rPr>
          <w:rFonts w:ascii="Times New Roman" w:hAnsi="Times New Roman" w:cs="Times New Roman"/>
        </w:rPr>
      </w:pPr>
      <w:r w:rsidRPr="00D043AA">
        <w:rPr>
          <w:rFonts w:ascii="Times New Roman" w:hAnsi="Times New Roman" w:cs="Times New Roman"/>
        </w:rPr>
        <w:t xml:space="preserve">Investasi merupakan suatu aktivitas yang menahan penggunaan dana dalam masa kini bertujuan mendapatkan laba yg lebih pada masa depan. Salah satu bentuk investasi yang dapat dilakukan adalah saham. Saham  merupakan salah satu bentuk instrumen investasi yang dilakukan oleh banyak investor dikarenakan dapat memberikan keuntungan yang menarik. Dalam hal ini investasi yang mendapatkan keuntungan baginya dengan tingkat kegagalan atau resiko yang kecil </w:t>
      </w:r>
      <w:r w:rsidR="005459B7">
        <w:rPr>
          <w:rFonts w:ascii="Times New Roman" w:hAnsi="Times New Roman" w:cs="Times New Roman"/>
        </w:rPr>
        <w:t>[2]</w:t>
      </w:r>
      <w:r w:rsidR="00503091">
        <w:rPr>
          <w:rFonts w:ascii="Times New Roman" w:hAnsi="Times New Roman" w:cs="Times New Roman"/>
        </w:rPr>
        <w:t>.</w:t>
      </w:r>
    </w:p>
    <w:p w14:paraId="2169B37E" w14:textId="6E6D2D34" w:rsidR="00503091" w:rsidRDefault="00D043AA" w:rsidP="00503091">
      <w:pPr>
        <w:spacing w:after="0" w:line="360" w:lineRule="auto"/>
        <w:ind w:firstLine="720"/>
        <w:jc w:val="both"/>
        <w:rPr>
          <w:rFonts w:ascii="Times New Roman" w:hAnsi="Times New Roman" w:cs="Times New Roman"/>
        </w:rPr>
      </w:pPr>
      <w:r w:rsidRPr="00D043AA">
        <w:rPr>
          <w:rFonts w:ascii="Times New Roman" w:hAnsi="Times New Roman" w:cs="Times New Roman"/>
        </w:rPr>
        <w:t>Salah satu saham yang di perdagangkan di Bursa Efek Jakarta adalah Indeks IDX30. Indeks IDX30 merupakan Indeks yang mengukur kinerja harga dari 30 saham yang memiliki likuiditas tinggi dan kapitalisasi pasar besar serta didukung oleh fundamental perusahaan yang baik</w:t>
      </w:r>
      <w:r w:rsidR="00707464">
        <w:rPr>
          <w:rFonts w:ascii="Times New Roman" w:hAnsi="Times New Roman" w:cs="Times New Roman"/>
        </w:rPr>
        <w:t>[3]</w:t>
      </w:r>
      <w:r w:rsidR="00503091">
        <w:rPr>
          <w:rFonts w:ascii="Times New Roman" w:hAnsi="Times New Roman" w:cs="Times New Roman"/>
        </w:rPr>
        <w:t xml:space="preserve">. </w:t>
      </w:r>
      <w:r w:rsidRPr="00D043AA">
        <w:rPr>
          <w:rFonts w:ascii="Times New Roman" w:hAnsi="Times New Roman" w:cs="Times New Roman"/>
        </w:rPr>
        <w:t xml:space="preserve">Namun di awal pandemi corona, saham perusahaan-perusahaan yang dengan label IDX30 harga sahamnya  yang  cenderung  tidak  stabil. Hal ini dapat dilihat dari pergerakan harga penutupan (closing price) saham Indeks IDX30 yang terjadi. Harga penutupan (closing price) adalah harga yang tercatat saat bursa tutup. Harga inilah yang dijadikan acuan harga pembukaan (opening price) bursa untuk hari esok. </w:t>
      </w:r>
    </w:p>
    <w:p w14:paraId="3EBF9C01" w14:textId="77777777" w:rsidR="00503091" w:rsidRDefault="00D043AA" w:rsidP="00503091">
      <w:pPr>
        <w:spacing w:after="0" w:line="360" w:lineRule="auto"/>
        <w:ind w:firstLine="720"/>
        <w:jc w:val="both"/>
        <w:rPr>
          <w:rFonts w:ascii="Times New Roman" w:hAnsi="Times New Roman" w:cs="Times New Roman"/>
        </w:rPr>
      </w:pPr>
      <w:r w:rsidRPr="00D043AA">
        <w:rPr>
          <w:rFonts w:ascii="Times New Roman" w:hAnsi="Times New Roman" w:cs="Times New Roman"/>
        </w:rPr>
        <w:t>Prediksi  harga  saham,  terutama  harga  penutupan  (closing price)  dapat dijadikan  sebagai  alternatif  untuk  mempelajari  kondisi  harga  saham  dalam beberapa periode ke depan oleh para investor untuk keputusan investasi dalam mengendalikan resiko sehingga dapat meminimalkan kerugian dan mengoptimalkan  keuntungan  sebagaimana  tujuan  utama investor. Oleh karena itu untuk memprediksi harga penutupan (closing price) saham Indeks IDX30 beberapa periode kedepan, salah satunya menggunakan metode Autoregressive Integrated Moving Average (ARIMA).</w:t>
      </w:r>
    </w:p>
    <w:p w14:paraId="1486E072" w14:textId="55B92236" w:rsidR="000A4F2C" w:rsidRDefault="00D043AA" w:rsidP="000A4F2C">
      <w:pPr>
        <w:spacing w:after="0" w:line="360" w:lineRule="auto"/>
        <w:ind w:firstLine="720"/>
        <w:jc w:val="both"/>
        <w:rPr>
          <w:rFonts w:ascii="Times New Roman" w:hAnsi="Times New Roman" w:cs="Times New Roman"/>
        </w:rPr>
      </w:pPr>
      <w:r w:rsidRPr="00D043AA">
        <w:rPr>
          <w:rFonts w:ascii="Times New Roman" w:hAnsi="Times New Roman" w:cs="Times New Roman"/>
        </w:rPr>
        <w:t xml:space="preserve">Penelitian mengenai prediksi menggunakan model ARIMA ini sudah dilakukan oleh beberapa peneliti sebelumnya. Penelitian yang dilakukan (Charline Uwilingiyimana, Joseph </w:t>
      </w:r>
      <w:r w:rsidRPr="00D043AA">
        <w:rPr>
          <w:rFonts w:ascii="Times New Roman" w:hAnsi="Times New Roman" w:cs="Times New Roman"/>
        </w:rPr>
        <w:lastRenderedPageBreak/>
        <w:t>Munga’tu, Jean de Dieu Harerimana, 2017) dengan melakukan perbandingan ARIMA dengan GARCH untuk melakukan prediksi inflasi di Kenya. Hasil penelitian ini menempatkan ARIMA(1,1,12) merupakan model terbaik keakuratannya dalam melakukan prediksi dibandingkan dengan model GARCH (1,2</w:t>
      </w:r>
      <w:r w:rsidR="00503091">
        <w:rPr>
          <w:rFonts w:ascii="Times New Roman" w:hAnsi="Times New Roman" w:cs="Times New Roman"/>
        </w:rPr>
        <w:t>)</w:t>
      </w:r>
      <w:r w:rsidR="00444E8E">
        <w:rPr>
          <w:rFonts w:ascii="Times New Roman" w:hAnsi="Times New Roman" w:cs="Times New Roman"/>
        </w:rPr>
        <w:t xml:space="preserve"> </w:t>
      </w:r>
      <w:r w:rsidR="005459B7">
        <w:rPr>
          <w:rFonts w:ascii="Times New Roman" w:hAnsi="Times New Roman" w:cs="Times New Roman"/>
        </w:rPr>
        <w:t>[</w:t>
      </w:r>
      <w:r w:rsidR="00707464">
        <w:rPr>
          <w:rFonts w:ascii="Times New Roman" w:hAnsi="Times New Roman" w:cs="Times New Roman"/>
        </w:rPr>
        <w:t>4</w:t>
      </w:r>
      <w:r w:rsidR="005459B7">
        <w:rPr>
          <w:rFonts w:ascii="Times New Roman" w:hAnsi="Times New Roman" w:cs="Times New Roman"/>
        </w:rPr>
        <w:t>]</w:t>
      </w:r>
      <w:r w:rsidRPr="00D043AA">
        <w:rPr>
          <w:rFonts w:ascii="Times New Roman" w:hAnsi="Times New Roman" w:cs="Times New Roman"/>
        </w:rPr>
        <w:t>. Penelitian yang dilakukan (Badreldin Mohamed Ahmed Abdulrahman,  Abuzar Yousef Ali Ahmed, Abderhim Elshazali Yahia Abdellah, 2018) untuk meramalkan tingkat inflasi yang ada di Sudan menggunakan model ARIMA. Data yang digunakan dalam penelitian ini diambil dari periode 1970 sampai dengan 2016. Hasil dari identifikasi didapatkan ARIMA (1,2,1) sebagai model terbaik</w:t>
      </w:r>
      <w:r w:rsidR="00503091">
        <w:rPr>
          <w:rFonts w:ascii="Times New Roman" w:hAnsi="Times New Roman" w:cs="Times New Roman"/>
        </w:rPr>
        <w:t xml:space="preserve"> </w:t>
      </w:r>
      <w:r w:rsidR="005459B7">
        <w:rPr>
          <w:rFonts w:ascii="Times New Roman" w:hAnsi="Times New Roman" w:cs="Times New Roman"/>
        </w:rPr>
        <w:t>[</w:t>
      </w:r>
      <w:r w:rsidR="00707464">
        <w:rPr>
          <w:rFonts w:ascii="Times New Roman" w:hAnsi="Times New Roman" w:cs="Times New Roman"/>
        </w:rPr>
        <w:t>5</w:t>
      </w:r>
      <w:r w:rsidR="005459B7">
        <w:rPr>
          <w:rFonts w:ascii="Times New Roman" w:hAnsi="Times New Roman" w:cs="Times New Roman"/>
        </w:rPr>
        <w:t>]</w:t>
      </w:r>
      <w:r w:rsidRPr="00D043AA">
        <w:rPr>
          <w:rFonts w:ascii="Times New Roman" w:hAnsi="Times New Roman" w:cs="Times New Roman"/>
        </w:rPr>
        <w:t>. Penelitian yang dilakukan (Suraya Fadilah Ramli, Muhammad Firdaus, Hazmi Uzair, Muhammad Khairi, Amirul Zharif, 2018) menemukan model terbaik untuk meramalkan tingkat pengangguran di Malaysia adalah model ARIMA (2,1,2) dibandingkan dengan model Holt-Winters. Hal ini dilihat dari hasil perbandingan nilai Mean Square Error (MSE) antar dua model ini</w:t>
      </w:r>
      <w:r w:rsidR="00503091">
        <w:rPr>
          <w:rFonts w:ascii="Times New Roman" w:hAnsi="Times New Roman" w:cs="Times New Roman"/>
        </w:rPr>
        <w:t xml:space="preserve"> </w:t>
      </w:r>
      <w:r w:rsidR="005459B7">
        <w:rPr>
          <w:rFonts w:ascii="Times New Roman" w:hAnsi="Times New Roman" w:cs="Times New Roman"/>
        </w:rPr>
        <w:t>[</w:t>
      </w:r>
      <w:r w:rsidR="00707464">
        <w:rPr>
          <w:rFonts w:ascii="Times New Roman" w:hAnsi="Times New Roman" w:cs="Times New Roman"/>
        </w:rPr>
        <w:t>6</w:t>
      </w:r>
      <w:r w:rsidR="005459B7">
        <w:rPr>
          <w:rFonts w:ascii="Times New Roman" w:hAnsi="Times New Roman" w:cs="Times New Roman"/>
        </w:rPr>
        <w:t>]</w:t>
      </w:r>
      <w:r w:rsidRPr="00D043AA">
        <w:rPr>
          <w:rFonts w:ascii="Times New Roman" w:hAnsi="Times New Roman" w:cs="Times New Roman"/>
        </w:rPr>
        <w:t>. Penelitian yang dilakukan (Almasarweh &amp; Wadi, 2018) dengan menjelaskan keunggulan akurasi prediksi model ARIMA pada data perbankan dari pasar saham Amman (ASE) di Yordania</w:t>
      </w:r>
      <w:r w:rsidR="00503091">
        <w:rPr>
          <w:rFonts w:ascii="Times New Roman" w:hAnsi="Times New Roman" w:cs="Times New Roman"/>
        </w:rPr>
        <w:t xml:space="preserve"> </w:t>
      </w:r>
      <w:r w:rsidR="005459B7">
        <w:rPr>
          <w:rFonts w:ascii="Times New Roman" w:hAnsi="Times New Roman" w:cs="Times New Roman"/>
        </w:rPr>
        <w:t>[</w:t>
      </w:r>
      <w:r w:rsidR="00707464">
        <w:rPr>
          <w:rFonts w:ascii="Times New Roman" w:hAnsi="Times New Roman" w:cs="Times New Roman"/>
        </w:rPr>
        <w:t>7</w:t>
      </w:r>
      <w:r w:rsidR="005459B7">
        <w:rPr>
          <w:rFonts w:ascii="Times New Roman" w:hAnsi="Times New Roman" w:cs="Times New Roman"/>
        </w:rPr>
        <w:t>]</w:t>
      </w:r>
      <w:r w:rsidRPr="00D043AA">
        <w:rPr>
          <w:rFonts w:ascii="Times New Roman" w:hAnsi="Times New Roman" w:cs="Times New Roman"/>
        </w:rPr>
        <w:t>. Penelitian yang dilakukan (Wang, 2018) dengan melakukan perbandingan model ARIMA dan model grey GM (1,1) untuk memprediksi hepatitis B di China hasilnya Model ARIMA menunjukkan kinerja pemasangan dan prediksi hepatitis B yang lebih baik daripada model GM(1,1)</w:t>
      </w:r>
      <w:r w:rsidR="00503091">
        <w:rPr>
          <w:rFonts w:ascii="Times New Roman" w:hAnsi="Times New Roman" w:cs="Times New Roman"/>
        </w:rPr>
        <w:t xml:space="preserve"> </w:t>
      </w:r>
      <w:r w:rsidR="005459B7">
        <w:rPr>
          <w:rFonts w:ascii="Times New Roman" w:hAnsi="Times New Roman" w:cs="Times New Roman"/>
        </w:rPr>
        <w:t>[</w:t>
      </w:r>
      <w:r w:rsidR="00707464">
        <w:rPr>
          <w:rFonts w:ascii="Times New Roman" w:hAnsi="Times New Roman" w:cs="Times New Roman"/>
        </w:rPr>
        <w:t>8</w:t>
      </w:r>
      <w:r w:rsidR="005459B7">
        <w:rPr>
          <w:rFonts w:ascii="Times New Roman" w:hAnsi="Times New Roman" w:cs="Times New Roman"/>
        </w:rPr>
        <w:t>]</w:t>
      </w:r>
      <w:r w:rsidRPr="00D043AA">
        <w:rPr>
          <w:rFonts w:ascii="Times New Roman" w:hAnsi="Times New Roman" w:cs="Times New Roman"/>
        </w:rPr>
        <w:t>.  Penelitian yang dilakukan (Amry &amp; Siregar, 2019) menggunakan model ARIMA pada data Indonesia Composite Index (ICI). Data yang digunakan adalah data bulanan Indonesa Composite Index (ICI) di Bursa Efek Indonesia (BEI) periode Januari 2000 sampai dengan Desember 2017</w:t>
      </w:r>
      <w:r w:rsidR="00444E8E">
        <w:rPr>
          <w:rFonts w:ascii="Times New Roman" w:hAnsi="Times New Roman" w:cs="Times New Roman"/>
        </w:rPr>
        <w:t xml:space="preserve"> </w:t>
      </w:r>
      <w:r w:rsidR="005459B7">
        <w:rPr>
          <w:rFonts w:ascii="Times New Roman" w:hAnsi="Times New Roman" w:cs="Times New Roman"/>
        </w:rPr>
        <w:t>[</w:t>
      </w:r>
      <w:r w:rsidR="00707464">
        <w:rPr>
          <w:rFonts w:ascii="Times New Roman" w:hAnsi="Times New Roman" w:cs="Times New Roman"/>
        </w:rPr>
        <w:t>9</w:t>
      </w:r>
      <w:r w:rsidR="005459B7">
        <w:rPr>
          <w:rFonts w:ascii="Times New Roman" w:hAnsi="Times New Roman" w:cs="Times New Roman"/>
        </w:rPr>
        <w:t>]</w:t>
      </w:r>
      <w:r w:rsidRPr="00D043AA">
        <w:rPr>
          <w:rFonts w:ascii="Times New Roman" w:hAnsi="Times New Roman" w:cs="Times New Roman"/>
        </w:rPr>
        <w:t>. Penelitian yang dilakukan (Pandji &amp; Rohmawati, 2019) dengan melakukan perbandingan model ARIMA dan ANN. Hasil dari penelitian ini menyebutkan model ARIMA (1,0,0) lebih akurat jika dibandingkan metode ANN dalam prediksi harga saham PT. Bumi Citra Permai Tbk</w:t>
      </w:r>
      <w:r w:rsidR="000A4F2C">
        <w:rPr>
          <w:rFonts w:ascii="Times New Roman" w:hAnsi="Times New Roman" w:cs="Times New Roman"/>
        </w:rPr>
        <w:t xml:space="preserve"> </w:t>
      </w:r>
      <w:r w:rsidR="005459B7">
        <w:rPr>
          <w:rFonts w:ascii="Times New Roman" w:hAnsi="Times New Roman" w:cs="Times New Roman"/>
        </w:rPr>
        <w:t>[</w:t>
      </w:r>
      <w:r w:rsidR="00707464">
        <w:rPr>
          <w:rFonts w:ascii="Times New Roman" w:hAnsi="Times New Roman" w:cs="Times New Roman"/>
        </w:rPr>
        <w:t>10</w:t>
      </w:r>
      <w:r w:rsidR="005459B7">
        <w:rPr>
          <w:rFonts w:ascii="Times New Roman" w:hAnsi="Times New Roman" w:cs="Times New Roman"/>
        </w:rPr>
        <w:t>]</w:t>
      </w:r>
      <w:r w:rsidRPr="00D043AA">
        <w:rPr>
          <w:rFonts w:ascii="Times New Roman" w:hAnsi="Times New Roman" w:cs="Times New Roman"/>
        </w:rPr>
        <w:t>. Penelitian yang dilakukan (Dhyani, Kumar, Verma, &amp; Jain, 2020) dengan mengimplementasikan model ARIMA untuk meramalkan deret waktu (time series) mengenai data harian nifty dari indeks NIFTY50 di bursa efek India</w:t>
      </w:r>
      <w:r w:rsidR="00444E8E">
        <w:rPr>
          <w:rFonts w:ascii="Times New Roman" w:hAnsi="Times New Roman" w:cs="Times New Roman"/>
        </w:rPr>
        <w:t xml:space="preserve"> </w:t>
      </w:r>
      <w:r w:rsidR="005459B7">
        <w:rPr>
          <w:rFonts w:ascii="Times New Roman" w:hAnsi="Times New Roman" w:cs="Times New Roman"/>
        </w:rPr>
        <w:t>[1</w:t>
      </w:r>
      <w:r w:rsidR="00707464">
        <w:rPr>
          <w:rFonts w:ascii="Times New Roman" w:hAnsi="Times New Roman" w:cs="Times New Roman"/>
        </w:rPr>
        <w:t>1</w:t>
      </w:r>
      <w:r w:rsidR="005459B7">
        <w:rPr>
          <w:rFonts w:ascii="Times New Roman" w:hAnsi="Times New Roman" w:cs="Times New Roman"/>
        </w:rPr>
        <w:t>]</w:t>
      </w:r>
      <w:r w:rsidRPr="00D043AA">
        <w:rPr>
          <w:rFonts w:ascii="Times New Roman" w:hAnsi="Times New Roman" w:cs="Times New Roman"/>
        </w:rPr>
        <w:t>. Penelitian yang dilakukan (Fath Elrhman Elsmih, Abdelaziz, G.M.M, Salemalzahrani, Ashaikh A.A.shokeralla, 2020) dengan melakukan perbandingan model ARIMA dan Holt Winter untuk memprediksi jumlah harian kasus covid-19 yang terkonfirmasi di Sudan. Hasil penelitian menyimpulkan ARIMA(2,1,2) direkomendasikan dalam prediksi dibandingkan dengan model Holt-Winters</w:t>
      </w:r>
      <w:r w:rsidR="000A4F2C">
        <w:rPr>
          <w:rFonts w:ascii="Times New Roman" w:hAnsi="Times New Roman" w:cs="Times New Roman"/>
        </w:rPr>
        <w:t xml:space="preserve"> [8]</w:t>
      </w:r>
      <w:r w:rsidR="005459B7">
        <w:rPr>
          <w:rFonts w:ascii="Times New Roman" w:hAnsi="Times New Roman" w:cs="Times New Roman"/>
        </w:rPr>
        <w:t>[1</w:t>
      </w:r>
      <w:r w:rsidR="00707464">
        <w:rPr>
          <w:rFonts w:ascii="Times New Roman" w:hAnsi="Times New Roman" w:cs="Times New Roman"/>
        </w:rPr>
        <w:t>2</w:t>
      </w:r>
      <w:r w:rsidR="005459B7">
        <w:rPr>
          <w:rFonts w:ascii="Times New Roman" w:hAnsi="Times New Roman" w:cs="Times New Roman"/>
        </w:rPr>
        <w:t>]</w:t>
      </w:r>
      <w:r w:rsidRPr="00D043AA">
        <w:rPr>
          <w:rFonts w:ascii="Times New Roman" w:hAnsi="Times New Roman" w:cs="Times New Roman"/>
        </w:rPr>
        <w:t>. Penelitian yang dilakukan (Mohammad Imdadul Haque, Abdul Rahman Shaik, 2020) dengan membandingkan model ARIMA dengan model GARCH dalam memprediksi harga minyak mentah selama pandemi. Hasil dari penelitian ini bahwa model ARIMA(4,1,4) memiliki hasil lebih baik dalam memprediksi harga minyak mentah dibandingkan dengan model GARCH(1,1)</w:t>
      </w:r>
      <w:r w:rsidR="000A4F2C">
        <w:rPr>
          <w:rFonts w:ascii="Times New Roman" w:hAnsi="Times New Roman" w:cs="Times New Roman"/>
        </w:rPr>
        <w:t xml:space="preserve"> </w:t>
      </w:r>
      <w:r w:rsidR="005459B7">
        <w:rPr>
          <w:rFonts w:ascii="Times New Roman" w:hAnsi="Times New Roman" w:cs="Times New Roman"/>
        </w:rPr>
        <w:t>[12]</w:t>
      </w:r>
      <w:r w:rsidRPr="00D043AA">
        <w:rPr>
          <w:rFonts w:ascii="Times New Roman" w:hAnsi="Times New Roman" w:cs="Times New Roman"/>
        </w:rPr>
        <w:t xml:space="preserve">. Penelitian yang dilakukan (Leila Moftakhar, Mozhgan Seif, Marziyeh Sadat Safe, 2020) dengan melakukan </w:t>
      </w:r>
      <w:r w:rsidRPr="00D043AA">
        <w:rPr>
          <w:rFonts w:ascii="Times New Roman" w:hAnsi="Times New Roman" w:cs="Times New Roman"/>
        </w:rPr>
        <w:lastRenderedPageBreak/>
        <w:t>perbandingan model ARIMA dan Neural Network (ANN) untuk melakukan prediksi peningkatan pasien terinfeksi COVID-19 di Iran. Hasil penelitian ini menegaskan bahwa model ARIMA lebih baik dibandingkan model ANN. Berdasarkan penelitian sebelumnya, dapat disimpulkan bahwa model ARIMA memiliki tingkat akurasi yang baik ketika dibandingkan model lainnya dalam hal prediksi atau prediksi</w:t>
      </w:r>
      <w:r w:rsidR="000A4F2C">
        <w:rPr>
          <w:rFonts w:ascii="Times New Roman" w:hAnsi="Times New Roman" w:cs="Times New Roman"/>
        </w:rPr>
        <w:t xml:space="preserve"> </w:t>
      </w:r>
      <w:r w:rsidR="005459B7">
        <w:rPr>
          <w:rFonts w:ascii="Times New Roman" w:hAnsi="Times New Roman" w:cs="Times New Roman"/>
        </w:rPr>
        <w:t>[13]</w:t>
      </w:r>
      <w:r w:rsidRPr="00D043AA">
        <w:rPr>
          <w:rFonts w:ascii="Times New Roman" w:hAnsi="Times New Roman" w:cs="Times New Roman"/>
        </w:rPr>
        <w:t>.</w:t>
      </w:r>
    </w:p>
    <w:p w14:paraId="02A8E107" w14:textId="4A3EFDC7" w:rsidR="00540ADE" w:rsidRDefault="00D043AA" w:rsidP="000A4F2C">
      <w:pPr>
        <w:spacing w:after="0" w:line="360" w:lineRule="auto"/>
        <w:ind w:firstLine="720"/>
        <w:jc w:val="both"/>
        <w:rPr>
          <w:rFonts w:ascii="Times New Roman" w:hAnsi="Times New Roman" w:cs="Times New Roman"/>
        </w:rPr>
      </w:pPr>
      <w:r w:rsidRPr="00D043AA">
        <w:rPr>
          <w:rFonts w:ascii="Times New Roman" w:hAnsi="Times New Roman" w:cs="Times New Roman"/>
        </w:rPr>
        <w:t>Data yang digunakan dalam penelitian ini adalah data sekunder yang diperoleh dari laman resmi investing.com (</w:t>
      </w:r>
      <w:r w:rsidR="00831D20" w:rsidRPr="00831D20">
        <w:rPr>
          <w:rFonts w:ascii="Times New Roman" w:hAnsi="Times New Roman" w:cs="Times New Roman"/>
        </w:rPr>
        <w:t>https://id.investing.com/</w:t>
      </w:r>
      <w:r w:rsidRPr="00D043AA">
        <w:rPr>
          <w:rFonts w:ascii="Times New Roman" w:hAnsi="Times New Roman" w:cs="Times New Roman"/>
        </w:rPr>
        <w:t>)</w:t>
      </w:r>
      <w:r w:rsidR="00831D20">
        <w:rPr>
          <w:rFonts w:ascii="Times New Roman" w:hAnsi="Times New Roman" w:cs="Times New Roman"/>
        </w:rPr>
        <w:t xml:space="preserve"> </w:t>
      </w:r>
      <w:r w:rsidR="005459B7">
        <w:rPr>
          <w:rFonts w:ascii="Times New Roman" w:hAnsi="Times New Roman" w:cs="Times New Roman"/>
        </w:rPr>
        <w:t>[1</w:t>
      </w:r>
      <w:r w:rsidR="00677D0E">
        <w:rPr>
          <w:rFonts w:ascii="Times New Roman" w:hAnsi="Times New Roman" w:cs="Times New Roman"/>
        </w:rPr>
        <w:t>1</w:t>
      </w:r>
      <w:r w:rsidR="005459B7">
        <w:rPr>
          <w:rFonts w:ascii="Times New Roman" w:hAnsi="Times New Roman" w:cs="Times New Roman"/>
        </w:rPr>
        <w:t>]</w:t>
      </w:r>
      <w:r w:rsidRPr="00D043AA">
        <w:rPr>
          <w:rFonts w:ascii="Times New Roman" w:hAnsi="Times New Roman" w:cs="Times New Roman"/>
        </w:rPr>
        <w:t>. Data berupa data harga penutupan (closing price) harian saham Indeks IDX30 dari tanggal 04 Mei 2020 sampai dengan 08 Mei 2021 rentang waktu dimana pandemi corona (covid-19) berlangsung. Penerapan model ARIMA dalam penelitian ini akan mengevaluasi nilai Root Mean Square Error (RMSE), nilai Mean Absolute Error (MAE), dan nilai Mean Absolute Percentage Error (MAPE) dalam mengevaluasi akurasi prediksi.</w:t>
      </w:r>
    </w:p>
    <w:p w14:paraId="25398207" w14:textId="77777777" w:rsidR="00D043AA" w:rsidRPr="00540ADE" w:rsidRDefault="00D043AA" w:rsidP="00D043AA">
      <w:pPr>
        <w:spacing w:after="0" w:line="360" w:lineRule="auto"/>
        <w:jc w:val="both"/>
        <w:rPr>
          <w:rFonts w:ascii="Times New Roman" w:hAnsi="Times New Roman" w:cs="Times New Roman"/>
        </w:rPr>
      </w:pPr>
    </w:p>
    <w:p w14:paraId="10964C37" w14:textId="77777777" w:rsidR="00E0268B" w:rsidRDefault="00540ADE" w:rsidP="00E0268B">
      <w:pPr>
        <w:spacing w:after="0" w:line="360" w:lineRule="auto"/>
        <w:jc w:val="both"/>
        <w:rPr>
          <w:rFonts w:ascii="Times New Roman" w:hAnsi="Times New Roman" w:cs="Times New Roman"/>
          <w:b/>
          <w:bCs/>
        </w:rPr>
      </w:pPr>
      <w:r w:rsidRPr="00540ADE">
        <w:rPr>
          <w:rFonts w:ascii="Times New Roman" w:hAnsi="Times New Roman" w:cs="Times New Roman"/>
          <w:b/>
          <w:bCs/>
        </w:rPr>
        <w:t>METODE PENELITIA</w:t>
      </w:r>
      <w:r w:rsidR="00E0268B">
        <w:rPr>
          <w:rFonts w:ascii="Times New Roman" w:hAnsi="Times New Roman" w:cs="Times New Roman"/>
          <w:b/>
          <w:bCs/>
        </w:rPr>
        <w:t>N</w:t>
      </w:r>
    </w:p>
    <w:p w14:paraId="1F3BE3BB" w14:textId="412FAA0D" w:rsidR="00540ADE" w:rsidRDefault="00E0268B" w:rsidP="00E0268B">
      <w:pPr>
        <w:spacing w:after="0" w:line="360" w:lineRule="auto"/>
        <w:ind w:firstLine="720"/>
        <w:jc w:val="both"/>
        <w:rPr>
          <w:rFonts w:ascii="Times New Roman" w:hAnsi="Times New Roman" w:cs="Times New Roman"/>
        </w:rPr>
      </w:pPr>
      <w:r w:rsidRPr="009C450F">
        <w:rPr>
          <w:rFonts w:ascii="Times New Roman" w:hAnsi="Times New Roman" w:cs="Times New Roman"/>
        </w:rPr>
        <w:t>P</w:t>
      </w:r>
      <w:r w:rsidR="005B3655" w:rsidRPr="009C450F">
        <w:rPr>
          <w:rFonts w:ascii="Times New Roman" w:hAnsi="Times New Roman" w:cs="Times New Roman"/>
        </w:rPr>
        <w:t>en</w:t>
      </w:r>
      <w:r w:rsidR="005B3655" w:rsidRPr="005B3655">
        <w:rPr>
          <w:rFonts w:ascii="Times New Roman" w:hAnsi="Times New Roman" w:cs="Times New Roman"/>
        </w:rPr>
        <w:t>elitian ini terdiri dari beberapa</w:t>
      </w:r>
      <w:r w:rsidR="005B3655">
        <w:rPr>
          <w:rFonts w:ascii="Times New Roman" w:hAnsi="Times New Roman" w:cs="Times New Roman"/>
        </w:rPr>
        <w:t xml:space="preserve"> </w:t>
      </w:r>
      <w:r w:rsidR="005B3655" w:rsidRPr="005B3655">
        <w:rPr>
          <w:rFonts w:ascii="Times New Roman" w:hAnsi="Times New Roman" w:cs="Times New Roman"/>
        </w:rPr>
        <w:t>tahapan proses dalam menentukan model</w:t>
      </w:r>
      <w:r w:rsidR="005B3655">
        <w:rPr>
          <w:rFonts w:ascii="Times New Roman" w:hAnsi="Times New Roman" w:cs="Times New Roman"/>
        </w:rPr>
        <w:t xml:space="preserve"> </w:t>
      </w:r>
      <w:r w:rsidR="005B3655" w:rsidRPr="005B3655">
        <w:rPr>
          <w:rFonts w:ascii="Times New Roman" w:hAnsi="Times New Roman" w:cs="Times New Roman"/>
        </w:rPr>
        <w:t>yang tepat untuk meramalkan nilai harga</w:t>
      </w:r>
      <w:r w:rsidR="005B3655">
        <w:rPr>
          <w:rFonts w:ascii="Times New Roman" w:hAnsi="Times New Roman" w:cs="Times New Roman"/>
        </w:rPr>
        <w:t xml:space="preserve"> </w:t>
      </w:r>
      <w:r w:rsidR="005B3655" w:rsidRPr="005B3655">
        <w:rPr>
          <w:rFonts w:ascii="Times New Roman" w:hAnsi="Times New Roman" w:cs="Times New Roman"/>
        </w:rPr>
        <w:t xml:space="preserve">saham dalam indeks </w:t>
      </w:r>
      <w:r w:rsidR="005B3655">
        <w:rPr>
          <w:rFonts w:ascii="Times New Roman" w:hAnsi="Times New Roman" w:cs="Times New Roman"/>
        </w:rPr>
        <w:t xml:space="preserve">IDX30 </w:t>
      </w:r>
      <w:r w:rsidR="005B3655" w:rsidRPr="005B3655">
        <w:rPr>
          <w:rFonts w:ascii="Times New Roman" w:hAnsi="Times New Roman" w:cs="Times New Roman"/>
        </w:rPr>
        <w:t xml:space="preserve">menggunakan metode </w:t>
      </w:r>
      <w:r w:rsidR="005B3655" w:rsidRPr="002139B9">
        <w:rPr>
          <w:rFonts w:ascii="Times New Roman" w:hAnsi="Times New Roman" w:cs="Times New Roman"/>
          <w:i/>
          <w:iCs/>
        </w:rPr>
        <w:t>Autoregressive Integrated Moving Average</w:t>
      </w:r>
      <w:r w:rsidR="005B3655" w:rsidRPr="005B3655">
        <w:rPr>
          <w:rFonts w:ascii="Times New Roman" w:hAnsi="Times New Roman" w:cs="Times New Roman"/>
        </w:rPr>
        <w:t xml:space="preserve"> (ARIMA)</w:t>
      </w:r>
      <w:r w:rsidR="005B3655">
        <w:rPr>
          <w:rFonts w:ascii="Times New Roman" w:hAnsi="Times New Roman" w:cs="Times New Roman"/>
        </w:rPr>
        <w:t>.</w:t>
      </w:r>
      <w:r w:rsidR="00367C57">
        <w:rPr>
          <w:rFonts w:ascii="Times New Roman" w:hAnsi="Times New Roman" w:cs="Times New Roman"/>
        </w:rPr>
        <w:t xml:space="preserve"> </w:t>
      </w:r>
      <w:r w:rsidR="00367C57" w:rsidRPr="00367C57">
        <w:rPr>
          <w:rFonts w:ascii="Times New Roman" w:hAnsi="Times New Roman" w:cs="Times New Roman"/>
        </w:rPr>
        <w:t>Secara garis besar, metode penelitian ini terdiri atas beberapa tahapan proses seperti yang tergambar pada gambar 1</w:t>
      </w:r>
      <w:r w:rsidR="00367C57">
        <w:rPr>
          <w:rFonts w:ascii="Times New Roman" w:hAnsi="Times New Roman" w:cs="Times New Roman"/>
        </w:rPr>
        <w:t>.</w:t>
      </w:r>
    </w:p>
    <w:p w14:paraId="71A015D9" w14:textId="30BE8E4B" w:rsidR="00367C57" w:rsidRDefault="00041066" w:rsidP="00F75AAC">
      <w:pPr>
        <w:spacing w:after="0" w:line="360" w:lineRule="auto"/>
        <w:jc w:val="center"/>
        <w:rPr>
          <w:rFonts w:ascii="Times New Roman" w:hAnsi="Times New Roman" w:cs="Times New Roman"/>
        </w:rPr>
      </w:pPr>
      <w:r>
        <w:rPr>
          <w:noProof/>
        </w:rPr>
        <w:drawing>
          <wp:inline distT="0" distB="0" distL="0" distR="0" wp14:anchorId="1965A033" wp14:editId="6ABF8CE8">
            <wp:extent cx="4174490" cy="2260131"/>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239373" cy="2295260"/>
                    </a:xfrm>
                    <a:prstGeom prst="rect">
                      <a:avLst/>
                    </a:prstGeom>
                  </pic:spPr>
                </pic:pic>
              </a:graphicData>
            </a:graphic>
          </wp:inline>
        </w:drawing>
      </w:r>
    </w:p>
    <w:p w14:paraId="60475E72" w14:textId="462BD4CD" w:rsidR="000A5EEB" w:rsidRPr="00331421" w:rsidRDefault="00367C57" w:rsidP="00F75AAC">
      <w:pPr>
        <w:spacing w:after="0" w:line="360" w:lineRule="auto"/>
        <w:jc w:val="center"/>
        <w:rPr>
          <w:rFonts w:ascii="Times New Roman" w:hAnsi="Times New Roman" w:cs="Times New Roman"/>
          <w:b/>
          <w:bCs/>
          <w:sz w:val="20"/>
          <w:szCs w:val="20"/>
        </w:rPr>
      </w:pPr>
      <w:r w:rsidRPr="00331421">
        <w:rPr>
          <w:rFonts w:ascii="Times New Roman" w:hAnsi="Times New Roman" w:cs="Times New Roman"/>
          <w:b/>
          <w:bCs/>
          <w:sz w:val="20"/>
          <w:szCs w:val="20"/>
        </w:rPr>
        <w:t>Gambar 1. Tahapan Metode Penelitian</w:t>
      </w:r>
    </w:p>
    <w:p w14:paraId="37736A53" w14:textId="77777777" w:rsidR="00245449" w:rsidRDefault="00245449" w:rsidP="000A5EEB">
      <w:pPr>
        <w:spacing w:after="0" w:line="360" w:lineRule="auto"/>
        <w:ind w:firstLine="720"/>
        <w:jc w:val="both"/>
        <w:rPr>
          <w:rFonts w:ascii="Times New Roman" w:hAnsi="Times New Roman" w:cs="Times New Roman"/>
        </w:rPr>
      </w:pPr>
    </w:p>
    <w:p w14:paraId="2C0F0722" w14:textId="77777777" w:rsidR="0042024D" w:rsidRDefault="0042024D" w:rsidP="0083051E">
      <w:pPr>
        <w:spacing w:after="0" w:line="360" w:lineRule="auto"/>
        <w:ind w:firstLine="720"/>
        <w:jc w:val="both"/>
        <w:rPr>
          <w:rFonts w:ascii="Times New Roman" w:hAnsi="Times New Roman" w:cs="Times New Roman"/>
        </w:rPr>
      </w:pPr>
      <w:r w:rsidRPr="0042024D">
        <w:rPr>
          <w:rFonts w:ascii="Times New Roman" w:hAnsi="Times New Roman" w:cs="Times New Roman"/>
        </w:rPr>
        <w:t xml:space="preserve">Tahapan awal dimulai dari input data harga saham, dimana data  yang digunakan dalam input data merupakan data nilai harga penutupan (closing price) harian saham Indeks IDX30. Data yang digunakan merupakan data sekunder yang diperoleh dari laman resmi investing.com (https://id.investing.com/) dari tanggal 04 Mei 2020 sampai dengan 08 Mei 2021 dengan total data observasi sebanyak 369 record. Tahap selanjutnya yaitu identifikasi model dengan uji stasioneritas dan diferensiasi data untuk memperoleh pendugaan model ARIMA (p,d,q). </w:t>
      </w:r>
      <w:r w:rsidRPr="0042024D">
        <w:rPr>
          <w:rFonts w:ascii="Times New Roman" w:hAnsi="Times New Roman" w:cs="Times New Roman"/>
        </w:rPr>
        <w:lastRenderedPageBreak/>
        <w:t xml:space="preserve">Kemudian dilakukan estimasi parameter model dengan menggunakan ACF dan PACF. Tahap selanjutnya dilakukan pemeriksaan diagnostik dengan parameter nilai Akaike’s Information Criterion (AIC) dan Schwartz’s Bayesian Criterion (SBC), dan selanjutnya dilakukan evaluasi parameter error dengan nilai error terkecil dan  kemudian dilakukan prediksi atau peramalan dengan menggunakan model ARIMA terbaik yang dihasilkan. </w:t>
      </w:r>
    </w:p>
    <w:p w14:paraId="2C4B0420" w14:textId="77777777" w:rsidR="00815E88" w:rsidRDefault="00815E88" w:rsidP="000A5EEB">
      <w:pPr>
        <w:spacing w:after="0" w:line="360" w:lineRule="auto"/>
        <w:ind w:firstLine="720"/>
        <w:jc w:val="both"/>
        <w:rPr>
          <w:rFonts w:ascii="Times New Roman" w:hAnsi="Times New Roman" w:cs="Times New Roman"/>
        </w:rPr>
      </w:pPr>
    </w:p>
    <w:p w14:paraId="089D0A25" w14:textId="54EA14BE" w:rsidR="00815E88" w:rsidRDefault="00815E88" w:rsidP="00815E88">
      <w:pPr>
        <w:spacing w:after="0" w:line="360" w:lineRule="auto"/>
        <w:jc w:val="both"/>
        <w:rPr>
          <w:rFonts w:ascii="Times New Roman" w:hAnsi="Times New Roman" w:cs="Times New Roman"/>
          <w:b/>
          <w:bCs/>
        </w:rPr>
      </w:pPr>
      <w:r w:rsidRPr="00815E88">
        <w:rPr>
          <w:rFonts w:ascii="Times New Roman" w:hAnsi="Times New Roman" w:cs="Times New Roman"/>
          <w:b/>
          <w:bCs/>
        </w:rPr>
        <w:t>Input Data Harga Saham IDX30</w:t>
      </w:r>
    </w:p>
    <w:p w14:paraId="64A91D31" w14:textId="21CAF8A3" w:rsidR="002B1F46" w:rsidRDefault="006B32C1" w:rsidP="00D80F2C">
      <w:pPr>
        <w:spacing w:after="0" w:line="360" w:lineRule="auto"/>
        <w:ind w:firstLine="720"/>
        <w:jc w:val="both"/>
        <w:rPr>
          <w:rFonts w:ascii="Times New Roman" w:hAnsi="Times New Roman" w:cs="Times New Roman"/>
        </w:rPr>
      </w:pPr>
      <w:r w:rsidRPr="000A5EEB">
        <w:rPr>
          <w:rFonts w:ascii="Times New Roman" w:hAnsi="Times New Roman" w:cs="Times New Roman"/>
        </w:rPr>
        <w:t xml:space="preserve">Data yang digunakan merupakan data sekunder yang diperoleh dari situs Investing.com (https://id.investing.com/). </w:t>
      </w:r>
      <w:r w:rsidR="0083051E" w:rsidRPr="0083051E">
        <w:rPr>
          <w:rFonts w:ascii="Times New Roman" w:hAnsi="Times New Roman" w:cs="Times New Roman"/>
        </w:rPr>
        <w:t>Data input yang digunakan adalah nilai harga penutupan (closing price) harian saham Indeks IDX30 yang merupakan data sekunder yang diperoleh dari laman resmi investing.com (https://id.investing.com/) dari tanggal 04 Mei 2020 sampai dengan 08 Mei 2021</w:t>
      </w:r>
      <w:r w:rsidR="00815E88" w:rsidRPr="00815E88">
        <w:rPr>
          <w:rFonts w:ascii="Times New Roman" w:hAnsi="Times New Roman" w:cs="Times New Roman"/>
        </w:rPr>
        <w:t xml:space="preserve">. Sampel data mingguan nilai harga saham Indeks IDX30 tersaji pada </w:t>
      </w:r>
      <w:r w:rsidR="00815E88">
        <w:rPr>
          <w:rFonts w:ascii="Times New Roman" w:hAnsi="Times New Roman" w:cs="Times New Roman"/>
        </w:rPr>
        <w:t>T</w:t>
      </w:r>
      <w:r w:rsidR="00815E88" w:rsidRPr="00815E88">
        <w:rPr>
          <w:rFonts w:ascii="Times New Roman" w:hAnsi="Times New Roman" w:cs="Times New Roman"/>
        </w:rPr>
        <w:t>abel 1</w:t>
      </w:r>
      <w:r w:rsidR="00815E88">
        <w:rPr>
          <w:rFonts w:ascii="Times New Roman" w:hAnsi="Times New Roman" w:cs="Times New Roman"/>
        </w:rPr>
        <w:t>.</w:t>
      </w:r>
    </w:p>
    <w:p w14:paraId="4AEEFB79" w14:textId="77777777" w:rsidR="0083051E" w:rsidRDefault="0083051E" w:rsidP="00D80F2C">
      <w:pPr>
        <w:spacing w:after="0" w:line="360" w:lineRule="auto"/>
        <w:ind w:firstLine="720"/>
        <w:jc w:val="both"/>
        <w:rPr>
          <w:rFonts w:ascii="Times New Roman" w:hAnsi="Times New Roman" w:cs="Times New Roman"/>
        </w:rPr>
      </w:pPr>
    </w:p>
    <w:p w14:paraId="1449AD47" w14:textId="77777777" w:rsidR="004C1735" w:rsidRPr="004C1735" w:rsidRDefault="002B1F46" w:rsidP="004C1735">
      <w:pPr>
        <w:spacing w:after="0" w:line="240" w:lineRule="auto"/>
        <w:jc w:val="center"/>
        <w:rPr>
          <w:rFonts w:ascii="Times New Roman" w:hAnsi="Times New Roman" w:cs="Times New Roman"/>
          <w:b/>
          <w:bCs/>
          <w:sz w:val="20"/>
          <w:szCs w:val="20"/>
        </w:rPr>
      </w:pPr>
      <w:r w:rsidRPr="00331421">
        <w:rPr>
          <w:rFonts w:ascii="Times New Roman" w:hAnsi="Times New Roman" w:cs="Times New Roman"/>
          <w:b/>
          <w:bCs/>
          <w:sz w:val="20"/>
          <w:szCs w:val="20"/>
        </w:rPr>
        <w:t xml:space="preserve">Tabel 1. Sampel data </w:t>
      </w:r>
      <w:r w:rsidR="004C1735" w:rsidRPr="004C1735">
        <w:rPr>
          <w:rFonts w:ascii="Times New Roman" w:hAnsi="Times New Roman" w:cs="Times New Roman"/>
          <w:b/>
          <w:bCs/>
          <w:sz w:val="20"/>
          <w:szCs w:val="20"/>
        </w:rPr>
        <w:t xml:space="preserve">Data Harga Penutupan (Closing Price) Harian </w:t>
      </w:r>
    </w:p>
    <w:p w14:paraId="40F88F9F" w14:textId="69893BF5" w:rsidR="008C4E89" w:rsidRPr="00331421" w:rsidRDefault="004C1735" w:rsidP="004C1735">
      <w:pPr>
        <w:spacing w:after="0" w:line="240" w:lineRule="auto"/>
        <w:jc w:val="center"/>
        <w:rPr>
          <w:rFonts w:ascii="Times New Roman" w:hAnsi="Times New Roman" w:cs="Times New Roman"/>
          <w:b/>
          <w:bCs/>
          <w:sz w:val="20"/>
          <w:szCs w:val="20"/>
        </w:rPr>
      </w:pPr>
      <w:r w:rsidRPr="004C1735">
        <w:rPr>
          <w:rFonts w:ascii="Times New Roman" w:hAnsi="Times New Roman" w:cs="Times New Roman"/>
          <w:b/>
          <w:bCs/>
          <w:sz w:val="20"/>
          <w:szCs w:val="20"/>
        </w:rPr>
        <w:t>Saham Indeks IDX30</w:t>
      </w:r>
    </w:p>
    <w:tbl>
      <w:tblPr>
        <w:tblW w:w="0" w:type="auto"/>
        <w:jc w:val="center"/>
        <w:tblBorders>
          <w:top w:val="single" w:sz="4" w:space="0" w:color="auto"/>
          <w:bottom w:val="single" w:sz="4" w:space="0" w:color="auto"/>
        </w:tblBorders>
        <w:tblLook w:val="04A0" w:firstRow="1" w:lastRow="0" w:firstColumn="1" w:lastColumn="0" w:noHBand="0" w:noVBand="1"/>
      </w:tblPr>
      <w:tblGrid>
        <w:gridCol w:w="1219"/>
        <w:gridCol w:w="1298"/>
      </w:tblGrid>
      <w:tr w:rsidR="008C4E89" w:rsidRPr="0083051E" w14:paraId="35569AFB" w14:textId="77777777" w:rsidTr="008C4E89">
        <w:trPr>
          <w:trHeight w:val="390"/>
          <w:tblHeader/>
          <w:jc w:val="center"/>
        </w:trPr>
        <w:tc>
          <w:tcPr>
            <w:tcW w:w="0" w:type="auto"/>
            <w:tcBorders>
              <w:top w:val="single" w:sz="4" w:space="0" w:color="auto"/>
              <w:bottom w:val="single" w:sz="4" w:space="0" w:color="auto"/>
            </w:tcBorders>
            <w:shd w:val="clear" w:color="auto" w:fill="auto"/>
            <w:noWrap/>
            <w:vAlign w:val="center"/>
            <w:hideMark/>
          </w:tcPr>
          <w:p w14:paraId="1B0C6B33" w14:textId="77777777" w:rsidR="008C4E89" w:rsidRPr="0083051E" w:rsidRDefault="008C4E89" w:rsidP="005F2D4B">
            <w:pPr>
              <w:jc w:val="center"/>
              <w:rPr>
                <w:rFonts w:ascii="Times New Roman" w:hAnsi="Times New Roman" w:cs="Times New Roman"/>
                <w:b/>
                <w:bCs/>
                <w:color w:val="000000"/>
              </w:rPr>
            </w:pPr>
            <w:r w:rsidRPr="0083051E">
              <w:rPr>
                <w:rFonts w:ascii="Times New Roman" w:hAnsi="Times New Roman" w:cs="Times New Roman"/>
                <w:b/>
                <w:bCs/>
                <w:color w:val="000000"/>
              </w:rPr>
              <w:t>Tanggal</w:t>
            </w:r>
          </w:p>
        </w:tc>
        <w:tc>
          <w:tcPr>
            <w:tcW w:w="0" w:type="auto"/>
            <w:tcBorders>
              <w:top w:val="single" w:sz="4" w:space="0" w:color="auto"/>
              <w:bottom w:val="single" w:sz="4" w:space="0" w:color="auto"/>
            </w:tcBorders>
            <w:shd w:val="clear" w:color="auto" w:fill="auto"/>
            <w:vAlign w:val="center"/>
            <w:hideMark/>
          </w:tcPr>
          <w:p w14:paraId="467944F1" w14:textId="77777777" w:rsidR="008C4E89" w:rsidRPr="0083051E" w:rsidRDefault="008C4E89" w:rsidP="005F2D4B">
            <w:pPr>
              <w:jc w:val="center"/>
              <w:rPr>
                <w:rFonts w:ascii="Times New Roman" w:hAnsi="Times New Roman" w:cs="Times New Roman"/>
                <w:b/>
                <w:bCs/>
                <w:color w:val="000000"/>
              </w:rPr>
            </w:pPr>
            <w:r w:rsidRPr="0083051E">
              <w:rPr>
                <w:rFonts w:ascii="Times New Roman" w:hAnsi="Times New Roman" w:cs="Times New Roman"/>
                <w:b/>
                <w:bCs/>
                <w:color w:val="000000"/>
              </w:rPr>
              <w:t>Harga (Rp)</w:t>
            </w:r>
          </w:p>
        </w:tc>
      </w:tr>
      <w:tr w:rsidR="0083051E" w:rsidRPr="0083051E" w14:paraId="5DF33987" w14:textId="77777777" w:rsidTr="004F6310">
        <w:trPr>
          <w:trHeight w:val="312"/>
          <w:jc w:val="center"/>
        </w:trPr>
        <w:tc>
          <w:tcPr>
            <w:tcW w:w="0" w:type="auto"/>
            <w:tcBorders>
              <w:top w:val="single" w:sz="4" w:space="0" w:color="auto"/>
            </w:tcBorders>
            <w:shd w:val="clear" w:color="auto" w:fill="auto"/>
            <w:noWrap/>
            <w:hideMark/>
          </w:tcPr>
          <w:p w14:paraId="30C95C56" w14:textId="7F1752A1" w:rsidR="0083051E" w:rsidRPr="0083051E" w:rsidRDefault="0083051E" w:rsidP="0083051E">
            <w:pPr>
              <w:rPr>
                <w:rFonts w:ascii="Times New Roman" w:hAnsi="Times New Roman" w:cs="Times New Roman"/>
                <w:color w:val="000000"/>
              </w:rPr>
            </w:pPr>
            <w:r w:rsidRPr="0083051E">
              <w:rPr>
                <w:rFonts w:ascii="Times New Roman" w:hAnsi="Times New Roman" w:cs="Times New Roman"/>
              </w:rPr>
              <w:t>04/05/2020</w:t>
            </w:r>
          </w:p>
        </w:tc>
        <w:tc>
          <w:tcPr>
            <w:tcW w:w="0" w:type="auto"/>
            <w:tcBorders>
              <w:top w:val="single" w:sz="4" w:space="0" w:color="auto"/>
            </w:tcBorders>
            <w:shd w:val="clear" w:color="auto" w:fill="auto"/>
            <w:hideMark/>
          </w:tcPr>
          <w:p w14:paraId="37E81826" w14:textId="2B70C0B4" w:rsidR="0083051E" w:rsidRPr="0083051E" w:rsidRDefault="0083051E" w:rsidP="0083051E">
            <w:pPr>
              <w:jc w:val="right"/>
              <w:rPr>
                <w:rFonts w:ascii="Times New Roman" w:hAnsi="Times New Roman" w:cs="Times New Roman"/>
              </w:rPr>
            </w:pPr>
            <w:r w:rsidRPr="0083051E">
              <w:rPr>
                <w:rFonts w:ascii="Times New Roman" w:hAnsi="Times New Roman" w:cs="Times New Roman"/>
              </w:rPr>
              <w:t>377,94</w:t>
            </w:r>
          </w:p>
        </w:tc>
      </w:tr>
      <w:tr w:rsidR="0083051E" w:rsidRPr="0083051E" w14:paraId="74745896" w14:textId="77777777" w:rsidTr="004F6310">
        <w:trPr>
          <w:trHeight w:val="312"/>
          <w:jc w:val="center"/>
        </w:trPr>
        <w:tc>
          <w:tcPr>
            <w:tcW w:w="0" w:type="auto"/>
            <w:shd w:val="clear" w:color="auto" w:fill="auto"/>
            <w:noWrap/>
            <w:hideMark/>
          </w:tcPr>
          <w:p w14:paraId="3CBEA330" w14:textId="760FEAB0" w:rsidR="0083051E" w:rsidRPr="0083051E" w:rsidRDefault="0083051E" w:rsidP="0083051E">
            <w:pPr>
              <w:rPr>
                <w:rFonts w:ascii="Times New Roman" w:hAnsi="Times New Roman" w:cs="Times New Roman"/>
                <w:color w:val="000000"/>
              </w:rPr>
            </w:pPr>
            <w:r w:rsidRPr="0083051E">
              <w:rPr>
                <w:rFonts w:ascii="Times New Roman" w:hAnsi="Times New Roman" w:cs="Times New Roman"/>
              </w:rPr>
              <w:t>05/05/2020</w:t>
            </w:r>
          </w:p>
        </w:tc>
        <w:tc>
          <w:tcPr>
            <w:tcW w:w="0" w:type="auto"/>
            <w:shd w:val="clear" w:color="auto" w:fill="auto"/>
            <w:hideMark/>
          </w:tcPr>
          <w:p w14:paraId="78872A72" w14:textId="56DE47E6" w:rsidR="0083051E" w:rsidRPr="0083051E" w:rsidRDefault="0083051E" w:rsidP="0083051E">
            <w:pPr>
              <w:jc w:val="right"/>
              <w:rPr>
                <w:rFonts w:ascii="Times New Roman" w:hAnsi="Times New Roman" w:cs="Times New Roman"/>
              </w:rPr>
            </w:pPr>
            <w:r w:rsidRPr="0083051E">
              <w:rPr>
                <w:rFonts w:ascii="Times New Roman" w:hAnsi="Times New Roman" w:cs="Times New Roman"/>
              </w:rPr>
              <w:t>378,52</w:t>
            </w:r>
          </w:p>
        </w:tc>
      </w:tr>
      <w:tr w:rsidR="0083051E" w:rsidRPr="0083051E" w14:paraId="59C1C260" w14:textId="77777777" w:rsidTr="004F6310">
        <w:trPr>
          <w:trHeight w:val="312"/>
          <w:jc w:val="center"/>
        </w:trPr>
        <w:tc>
          <w:tcPr>
            <w:tcW w:w="0" w:type="auto"/>
            <w:shd w:val="clear" w:color="auto" w:fill="auto"/>
            <w:noWrap/>
            <w:hideMark/>
          </w:tcPr>
          <w:p w14:paraId="38525E95" w14:textId="4A823202" w:rsidR="0083051E" w:rsidRPr="0083051E" w:rsidRDefault="0083051E" w:rsidP="0083051E">
            <w:pPr>
              <w:jc w:val="both"/>
              <w:rPr>
                <w:rFonts w:ascii="Times New Roman" w:hAnsi="Times New Roman" w:cs="Times New Roman"/>
                <w:color w:val="000000"/>
              </w:rPr>
            </w:pPr>
            <w:r w:rsidRPr="0083051E">
              <w:rPr>
                <w:rFonts w:ascii="Times New Roman" w:hAnsi="Times New Roman" w:cs="Times New Roman"/>
              </w:rPr>
              <w:t>06/05/2020</w:t>
            </w:r>
          </w:p>
        </w:tc>
        <w:tc>
          <w:tcPr>
            <w:tcW w:w="0" w:type="auto"/>
            <w:shd w:val="clear" w:color="auto" w:fill="auto"/>
            <w:hideMark/>
          </w:tcPr>
          <w:p w14:paraId="4B035431" w14:textId="500F7814" w:rsidR="0083051E" w:rsidRPr="0083051E" w:rsidRDefault="0083051E" w:rsidP="0083051E">
            <w:pPr>
              <w:jc w:val="right"/>
              <w:rPr>
                <w:rFonts w:ascii="Times New Roman" w:hAnsi="Times New Roman" w:cs="Times New Roman"/>
              </w:rPr>
            </w:pPr>
            <w:r w:rsidRPr="0083051E">
              <w:rPr>
                <w:rFonts w:ascii="Times New Roman" w:hAnsi="Times New Roman" w:cs="Times New Roman"/>
              </w:rPr>
              <w:t>376,59</w:t>
            </w:r>
          </w:p>
        </w:tc>
      </w:tr>
      <w:tr w:rsidR="0083051E" w:rsidRPr="0083051E" w14:paraId="24E07A31" w14:textId="77777777" w:rsidTr="004F6310">
        <w:trPr>
          <w:trHeight w:val="312"/>
          <w:jc w:val="center"/>
        </w:trPr>
        <w:tc>
          <w:tcPr>
            <w:tcW w:w="0" w:type="auto"/>
            <w:shd w:val="clear" w:color="auto" w:fill="auto"/>
            <w:noWrap/>
            <w:hideMark/>
          </w:tcPr>
          <w:p w14:paraId="4624900D" w14:textId="1C554CFF" w:rsidR="0083051E" w:rsidRPr="0083051E" w:rsidRDefault="0083051E" w:rsidP="0083051E">
            <w:pPr>
              <w:jc w:val="both"/>
              <w:rPr>
                <w:rFonts w:ascii="Times New Roman" w:hAnsi="Times New Roman" w:cs="Times New Roman"/>
                <w:color w:val="000000"/>
              </w:rPr>
            </w:pPr>
            <w:r w:rsidRPr="0083051E">
              <w:rPr>
                <w:rFonts w:ascii="Times New Roman" w:hAnsi="Times New Roman" w:cs="Times New Roman"/>
              </w:rPr>
              <w:t>07/05/2020</w:t>
            </w:r>
          </w:p>
        </w:tc>
        <w:tc>
          <w:tcPr>
            <w:tcW w:w="0" w:type="auto"/>
            <w:shd w:val="clear" w:color="auto" w:fill="auto"/>
            <w:hideMark/>
          </w:tcPr>
          <w:p w14:paraId="03B72A5A" w14:textId="7A40B719" w:rsidR="0083051E" w:rsidRPr="0083051E" w:rsidRDefault="0083051E" w:rsidP="0083051E">
            <w:pPr>
              <w:jc w:val="right"/>
              <w:rPr>
                <w:rFonts w:ascii="Times New Roman" w:hAnsi="Times New Roman" w:cs="Times New Roman"/>
              </w:rPr>
            </w:pPr>
            <w:r w:rsidRPr="0083051E">
              <w:rPr>
                <w:rFonts w:ascii="Times New Roman" w:hAnsi="Times New Roman" w:cs="Times New Roman"/>
              </w:rPr>
              <w:t>377,68</w:t>
            </w:r>
          </w:p>
        </w:tc>
      </w:tr>
      <w:tr w:rsidR="0083051E" w:rsidRPr="0083051E" w14:paraId="4A3B3D1A" w14:textId="77777777" w:rsidTr="004F6310">
        <w:trPr>
          <w:trHeight w:val="61"/>
          <w:jc w:val="center"/>
        </w:trPr>
        <w:tc>
          <w:tcPr>
            <w:tcW w:w="0" w:type="auto"/>
            <w:shd w:val="clear" w:color="auto" w:fill="auto"/>
            <w:noWrap/>
            <w:hideMark/>
          </w:tcPr>
          <w:p w14:paraId="209AEFB9" w14:textId="3680B627" w:rsidR="0083051E" w:rsidRPr="0083051E" w:rsidRDefault="0083051E" w:rsidP="0083051E">
            <w:pPr>
              <w:rPr>
                <w:rFonts w:ascii="Times New Roman" w:hAnsi="Times New Roman" w:cs="Times New Roman"/>
                <w:color w:val="000000"/>
              </w:rPr>
            </w:pPr>
            <w:r w:rsidRPr="0083051E">
              <w:rPr>
                <w:rFonts w:ascii="Times New Roman" w:hAnsi="Times New Roman" w:cs="Times New Roman"/>
              </w:rPr>
              <w:t>08/05/2020</w:t>
            </w:r>
          </w:p>
        </w:tc>
        <w:tc>
          <w:tcPr>
            <w:tcW w:w="0" w:type="auto"/>
            <w:shd w:val="clear" w:color="auto" w:fill="auto"/>
            <w:hideMark/>
          </w:tcPr>
          <w:p w14:paraId="72EB5C27" w14:textId="4EBFBBCB" w:rsidR="0083051E" w:rsidRPr="0083051E" w:rsidRDefault="0083051E" w:rsidP="0083051E">
            <w:pPr>
              <w:jc w:val="right"/>
              <w:rPr>
                <w:rFonts w:ascii="Times New Roman" w:hAnsi="Times New Roman" w:cs="Times New Roman"/>
              </w:rPr>
            </w:pPr>
            <w:r w:rsidRPr="0083051E">
              <w:rPr>
                <w:rFonts w:ascii="Times New Roman" w:hAnsi="Times New Roman" w:cs="Times New Roman"/>
              </w:rPr>
              <w:t>375,61</w:t>
            </w:r>
          </w:p>
        </w:tc>
      </w:tr>
    </w:tbl>
    <w:p w14:paraId="579C4A8F" w14:textId="00F84D5F" w:rsidR="00540ADE" w:rsidRDefault="008C4E89" w:rsidP="00342169">
      <w:pPr>
        <w:spacing w:after="0" w:line="360" w:lineRule="auto"/>
        <w:jc w:val="center"/>
        <w:rPr>
          <w:rFonts w:ascii="Times New Roman" w:hAnsi="Times New Roman" w:cs="Times New Roman"/>
        </w:rPr>
      </w:pPr>
      <w:r>
        <w:rPr>
          <w:rFonts w:ascii="Times New Roman" w:hAnsi="Times New Roman" w:cs="Times New Roman"/>
        </w:rPr>
        <w:t xml:space="preserve">[Sumber : </w:t>
      </w:r>
      <w:r w:rsidRPr="008C4E89">
        <w:rPr>
          <w:rFonts w:ascii="Times New Roman" w:hAnsi="Times New Roman" w:cs="Times New Roman"/>
          <w:i/>
          <w:iCs/>
        </w:rPr>
        <w:t>Investing.com</w:t>
      </w:r>
      <w:r>
        <w:rPr>
          <w:rFonts w:ascii="Times New Roman" w:hAnsi="Times New Roman" w:cs="Times New Roman"/>
        </w:rPr>
        <w:t>, 2021]</w:t>
      </w:r>
    </w:p>
    <w:p w14:paraId="56DD0BFC" w14:textId="77777777" w:rsidR="00331421" w:rsidRDefault="00331421" w:rsidP="00540ADE">
      <w:pPr>
        <w:spacing w:after="0" w:line="360" w:lineRule="auto"/>
        <w:jc w:val="both"/>
        <w:rPr>
          <w:rFonts w:ascii="Times New Roman" w:hAnsi="Times New Roman" w:cs="Times New Roman"/>
        </w:rPr>
      </w:pPr>
    </w:p>
    <w:p w14:paraId="00FC8825" w14:textId="4C348723" w:rsidR="00AF0FC5" w:rsidRDefault="00AF0FC5" w:rsidP="00AF0FC5">
      <w:pPr>
        <w:spacing w:after="0" w:line="240" w:lineRule="auto"/>
        <w:jc w:val="both"/>
        <w:rPr>
          <w:rFonts w:ascii="Times New Roman" w:hAnsi="Times New Roman" w:cs="Times New Roman"/>
          <w:b/>
          <w:bCs/>
        </w:rPr>
      </w:pPr>
      <w:r w:rsidRPr="00AF0FC5">
        <w:rPr>
          <w:rFonts w:ascii="Times New Roman" w:hAnsi="Times New Roman" w:cs="Times New Roman"/>
          <w:b/>
          <w:bCs/>
        </w:rPr>
        <w:t>Pendugaan Model ARIMA</w:t>
      </w:r>
    </w:p>
    <w:p w14:paraId="16312B33" w14:textId="77777777" w:rsidR="00AF0FC5" w:rsidRPr="00AF0FC5" w:rsidRDefault="00AF0FC5" w:rsidP="00AF0FC5">
      <w:pPr>
        <w:spacing w:after="0" w:line="240" w:lineRule="auto"/>
        <w:jc w:val="both"/>
        <w:rPr>
          <w:rFonts w:ascii="Times New Roman" w:hAnsi="Times New Roman" w:cs="Times New Roman"/>
          <w:b/>
          <w:bCs/>
        </w:rPr>
      </w:pPr>
    </w:p>
    <w:p w14:paraId="67853C79" w14:textId="4A46A0FC" w:rsidR="00F028E3" w:rsidRDefault="00F028E3" w:rsidP="00AF0FC5">
      <w:pPr>
        <w:spacing w:after="0" w:line="360" w:lineRule="auto"/>
        <w:ind w:firstLine="720"/>
        <w:jc w:val="both"/>
        <w:rPr>
          <w:rFonts w:ascii="Times New Roman" w:hAnsi="Times New Roman" w:cs="Times New Roman"/>
        </w:rPr>
      </w:pPr>
      <w:r w:rsidRPr="00F028E3">
        <w:rPr>
          <w:rFonts w:ascii="Times New Roman" w:hAnsi="Times New Roman" w:cs="Times New Roman"/>
        </w:rPr>
        <w:t xml:space="preserve">Setelah dilakukan penginputan data, langkah selanjutnya adalah proses </w:t>
      </w:r>
      <w:r>
        <w:rPr>
          <w:rFonts w:ascii="Times New Roman" w:hAnsi="Times New Roman" w:cs="Times New Roman"/>
        </w:rPr>
        <w:t>pendugaan</w:t>
      </w:r>
      <w:r w:rsidRPr="00F028E3">
        <w:rPr>
          <w:rFonts w:ascii="Times New Roman" w:hAnsi="Times New Roman" w:cs="Times New Roman"/>
        </w:rPr>
        <w:t xml:space="preserve"> model. Pada tahapan ini dilakukan pengecekan kondisi data apakah stasioner atau tidak dengan melakukan pengecekan kestasioneran data. Pada gambar 2 terlihat bahwa grafik menunjukan data harga penutupan saham Indeks IDX30 tidak stasioner karena terlihat grafik naik turun</w:t>
      </w:r>
      <w:r w:rsidR="00AF0FC5">
        <w:rPr>
          <w:rFonts w:ascii="Times New Roman" w:hAnsi="Times New Roman" w:cs="Times New Roman"/>
        </w:rPr>
        <w:t xml:space="preserve">. </w:t>
      </w:r>
    </w:p>
    <w:p w14:paraId="7BBE3EED" w14:textId="3662BFDB" w:rsidR="00F028E3" w:rsidRDefault="00F028E3" w:rsidP="00F028E3">
      <w:pPr>
        <w:spacing w:after="0" w:line="360" w:lineRule="auto"/>
        <w:ind w:firstLine="720"/>
        <w:jc w:val="center"/>
        <w:rPr>
          <w:rFonts w:ascii="Times New Roman" w:hAnsi="Times New Roman" w:cs="Times New Roman"/>
        </w:rPr>
      </w:pPr>
      <w:r>
        <w:rPr>
          <w:rFonts w:ascii="Times New Roman" w:hAnsi="Times New Roman" w:cs="Times New Roman"/>
          <w:noProof/>
        </w:rPr>
        <w:drawing>
          <wp:inline distT="0" distB="0" distL="0" distR="0" wp14:anchorId="6BB732B4" wp14:editId="2370CA25">
            <wp:extent cx="2196382" cy="1314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14751" cy="1325443"/>
                    </a:xfrm>
                    <a:prstGeom prst="rect">
                      <a:avLst/>
                    </a:prstGeom>
                    <a:noFill/>
                  </pic:spPr>
                </pic:pic>
              </a:graphicData>
            </a:graphic>
          </wp:inline>
        </w:drawing>
      </w:r>
    </w:p>
    <w:p w14:paraId="2C118E57" w14:textId="786C9E3C" w:rsidR="00F028E3" w:rsidRPr="00331421" w:rsidRDefault="00F028E3" w:rsidP="00F028E3">
      <w:pPr>
        <w:spacing w:after="0" w:line="240" w:lineRule="auto"/>
        <w:jc w:val="center"/>
        <w:rPr>
          <w:rFonts w:ascii="Times New Roman" w:hAnsi="Times New Roman" w:cs="Times New Roman"/>
          <w:b/>
          <w:bCs/>
          <w:sz w:val="20"/>
          <w:szCs w:val="20"/>
        </w:rPr>
      </w:pPr>
      <w:r w:rsidRPr="00331421">
        <w:rPr>
          <w:rFonts w:ascii="Times New Roman" w:hAnsi="Times New Roman" w:cs="Times New Roman"/>
          <w:b/>
          <w:bCs/>
          <w:sz w:val="20"/>
          <w:szCs w:val="20"/>
        </w:rPr>
        <w:t xml:space="preserve">Gambar </w:t>
      </w:r>
      <w:r>
        <w:rPr>
          <w:rFonts w:ascii="Times New Roman" w:hAnsi="Times New Roman" w:cs="Times New Roman"/>
          <w:b/>
          <w:bCs/>
          <w:sz w:val="20"/>
          <w:szCs w:val="20"/>
        </w:rPr>
        <w:t>2</w:t>
      </w:r>
      <w:r w:rsidRPr="00331421">
        <w:rPr>
          <w:rFonts w:ascii="Times New Roman" w:hAnsi="Times New Roman" w:cs="Times New Roman"/>
          <w:b/>
          <w:bCs/>
          <w:sz w:val="20"/>
          <w:szCs w:val="20"/>
        </w:rPr>
        <w:t>. Grafik Harga Saham Indeks IDX30 stasioner</w:t>
      </w:r>
    </w:p>
    <w:p w14:paraId="6A8DE477" w14:textId="04240706" w:rsidR="00F028E3" w:rsidRDefault="00F028E3" w:rsidP="00F028E3">
      <w:pPr>
        <w:spacing w:after="0" w:line="360" w:lineRule="auto"/>
        <w:ind w:firstLine="720"/>
        <w:jc w:val="both"/>
        <w:rPr>
          <w:rFonts w:ascii="Times New Roman" w:hAnsi="Times New Roman" w:cs="Times New Roman"/>
        </w:rPr>
      </w:pPr>
      <w:r w:rsidRPr="00F028E3">
        <w:rPr>
          <w:rFonts w:ascii="Times New Roman" w:hAnsi="Times New Roman" w:cs="Times New Roman"/>
        </w:rPr>
        <w:lastRenderedPageBreak/>
        <w:t>Penentuan stasioner atau tidaknya suatu data cukup dilakukan dengan melihat plot antara data terhadap waktu</w:t>
      </w:r>
      <w:r>
        <w:rPr>
          <w:rFonts w:ascii="Times New Roman" w:hAnsi="Times New Roman" w:cs="Times New Roman"/>
        </w:rPr>
        <w:t xml:space="preserve">. </w:t>
      </w:r>
      <w:r w:rsidRPr="00F028E3">
        <w:rPr>
          <w:rFonts w:ascii="Times New Roman" w:hAnsi="Times New Roman" w:cs="Times New Roman"/>
        </w:rPr>
        <w:t>Jika plot tidak menampilkan pola trend maka data tersebut stasioner. Untuk menjadikan grafik stasioner dilakukan uji stasioneritas terhadap data yang diuji. Dalam penelitian ini untuk menentukan stasioner data menggunakan uji Augmented Dickey Fuller (ADF) dengan kriteria parameternya menggunakan Akaike Info Criterion (AIC) atau Schwarz Info Criterion (SBC), sedangkan untuk menghasilkan nilai probabilitas p (p value) &lt; 0.05 menggunakan level diferensiasi dari level 0 sampai level 2</w:t>
      </w:r>
      <w:r>
        <w:rPr>
          <w:rFonts w:ascii="Times New Roman" w:hAnsi="Times New Roman" w:cs="Times New Roman"/>
        </w:rPr>
        <w:t xml:space="preserve"> </w:t>
      </w:r>
      <w:r w:rsidR="00F616F7">
        <w:rPr>
          <w:rFonts w:ascii="Times New Roman" w:hAnsi="Times New Roman" w:cs="Times New Roman"/>
        </w:rPr>
        <w:t>[15]</w:t>
      </w:r>
      <w:r>
        <w:rPr>
          <w:rFonts w:ascii="Times New Roman" w:hAnsi="Times New Roman" w:cs="Times New Roman"/>
        </w:rPr>
        <w:t>.</w:t>
      </w:r>
    </w:p>
    <w:p w14:paraId="7ABFF6F1" w14:textId="613B6B92" w:rsidR="00331421" w:rsidRDefault="00F028E3" w:rsidP="00AF0FC5">
      <w:pPr>
        <w:spacing w:after="0" w:line="360" w:lineRule="auto"/>
        <w:ind w:firstLine="720"/>
        <w:jc w:val="both"/>
        <w:rPr>
          <w:rFonts w:ascii="Times New Roman" w:hAnsi="Times New Roman" w:cs="Times New Roman"/>
        </w:rPr>
      </w:pPr>
      <w:r w:rsidRPr="00F028E3">
        <w:rPr>
          <w:rFonts w:ascii="Times New Roman" w:hAnsi="Times New Roman" w:cs="Times New Roman"/>
        </w:rPr>
        <w:t xml:space="preserve">Setelah data sudah stasioner pendugaan model ARIMA dapat dilakukan dengan melihat plot ACF dan PACF pada correlogram dapat dijadikan model ARIMA (p,d,q) </w:t>
      </w:r>
      <w:r w:rsidR="00F616F7">
        <w:rPr>
          <w:rFonts w:ascii="Times New Roman" w:hAnsi="Times New Roman" w:cs="Times New Roman"/>
        </w:rPr>
        <w:t>[16]</w:t>
      </w:r>
      <w:r w:rsidRPr="00F028E3">
        <w:rPr>
          <w:rFonts w:ascii="Times New Roman" w:hAnsi="Times New Roman" w:cs="Times New Roman"/>
        </w:rPr>
        <w:t xml:space="preserve">.  </w:t>
      </w:r>
      <w:r w:rsidR="00AF0FC5" w:rsidRPr="00AF0FC5">
        <w:rPr>
          <w:rFonts w:ascii="Times New Roman" w:hAnsi="Times New Roman" w:cs="Times New Roman"/>
        </w:rPr>
        <w:t xml:space="preserve">Model sementara untuk peramalan ARIMA dapat diperoleh dari aturan pola ACF dan PACF dalam pebentukan model seperti pada </w:t>
      </w:r>
      <w:r w:rsidR="00AF0FC5">
        <w:rPr>
          <w:rFonts w:ascii="Times New Roman" w:hAnsi="Times New Roman" w:cs="Times New Roman"/>
        </w:rPr>
        <w:t>T</w:t>
      </w:r>
      <w:r w:rsidR="00AF0FC5" w:rsidRPr="00AF0FC5">
        <w:rPr>
          <w:rFonts w:ascii="Times New Roman" w:hAnsi="Times New Roman" w:cs="Times New Roman"/>
        </w:rPr>
        <w:t>abel</w:t>
      </w:r>
      <w:r w:rsidR="00AF0FC5">
        <w:rPr>
          <w:rFonts w:ascii="Times New Roman" w:hAnsi="Times New Roman" w:cs="Times New Roman"/>
        </w:rPr>
        <w:t xml:space="preserve"> </w:t>
      </w:r>
      <w:r w:rsidR="00AF0FC5" w:rsidRPr="00AF0FC5">
        <w:rPr>
          <w:rFonts w:ascii="Times New Roman" w:hAnsi="Times New Roman" w:cs="Times New Roman"/>
        </w:rPr>
        <w:t>2</w:t>
      </w:r>
      <w:r w:rsidR="00AF0FC5">
        <w:rPr>
          <w:rFonts w:ascii="Times New Roman" w:hAnsi="Times New Roman" w:cs="Times New Roman"/>
        </w:rPr>
        <w:t>.</w:t>
      </w:r>
    </w:p>
    <w:p w14:paraId="758369B1" w14:textId="06E6EBB0" w:rsidR="00DA54D4" w:rsidRPr="00331421" w:rsidRDefault="00DA54D4" w:rsidP="00331421">
      <w:pPr>
        <w:spacing w:after="0" w:line="240" w:lineRule="auto"/>
        <w:ind w:firstLine="720"/>
        <w:jc w:val="center"/>
        <w:rPr>
          <w:rFonts w:ascii="Times New Roman" w:hAnsi="Times New Roman" w:cs="Times New Roman"/>
          <w:b/>
          <w:bCs/>
          <w:sz w:val="20"/>
          <w:szCs w:val="20"/>
        </w:rPr>
      </w:pPr>
      <w:r w:rsidRPr="00331421">
        <w:rPr>
          <w:rFonts w:ascii="Times New Roman" w:hAnsi="Times New Roman" w:cs="Times New Roman"/>
          <w:b/>
          <w:bCs/>
          <w:sz w:val="20"/>
          <w:szCs w:val="20"/>
        </w:rPr>
        <w:t>Tabel 2</w:t>
      </w:r>
      <w:r w:rsidR="00AC6B62" w:rsidRPr="00331421">
        <w:rPr>
          <w:rFonts w:ascii="Times New Roman" w:hAnsi="Times New Roman" w:cs="Times New Roman"/>
          <w:b/>
          <w:bCs/>
          <w:sz w:val="20"/>
          <w:szCs w:val="20"/>
        </w:rPr>
        <w:t xml:space="preserve">. </w:t>
      </w:r>
      <w:r w:rsidRPr="00331421">
        <w:rPr>
          <w:rFonts w:ascii="Times New Roman" w:hAnsi="Times New Roman" w:cs="Times New Roman"/>
          <w:b/>
          <w:bCs/>
          <w:sz w:val="20"/>
          <w:szCs w:val="20"/>
        </w:rPr>
        <w:t>Penentuan Pola ACF dan PACF</w:t>
      </w:r>
    </w:p>
    <w:tbl>
      <w:tblPr>
        <w:tblStyle w:val="TableGrid"/>
        <w:tblW w:w="452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0"/>
        <w:gridCol w:w="3064"/>
        <w:gridCol w:w="2234"/>
      </w:tblGrid>
      <w:tr w:rsidR="00DA54D4" w:rsidRPr="00DA54D4" w14:paraId="152AED4E" w14:textId="77777777" w:rsidTr="00DA54D4">
        <w:trPr>
          <w:jc w:val="center"/>
        </w:trPr>
        <w:tc>
          <w:tcPr>
            <w:tcW w:w="1554" w:type="pct"/>
            <w:tcBorders>
              <w:top w:val="single" w:sz="4" w:space="0" w:color="auto"/>
              <w:bottom w:val="single" w:sz="4" w:space="0" w:color="auto"/>
            </w:tcBorders>
            <w:shd w:val="clear" w:color="auto" w:fill="auto"/>
          </w:tcPr>
          <w:p w14:paraId="2DEA1116" w14:textId="77777777" w:rsidR="00DA54D4" w:rsidRPr="00DA54D4" w:rsidRDefault="00DA54D4" w:rsidP="005F2D4B">
            <w:pPr>
              <w:spacing w:line="360" w:lineRule="auto"/>
              <w:ind w:right="11"/>
              <w:jc w:val="center"/>
              <w:rPr>
                <w:rFonts w:ascii="Times New Roman" w:hAnsi="Times New Roman" w:cs="Times New Roman"/>
                <w:b/>
                <w:bCs/>
              </w:rPr>
            </w:pPr>
            <w:r w:rsidRPr="00DA54D4">
              <w:rPr>
                <w:rFonts w:ascii="Times New Roman" w:hAnsi="Times New Roman" w:cs="Times New Roman"/>
                <w:b/>
                <w:bCs/>
              </w:rPr>
              <w:t>ACF</w:t>
            </w:r>
          </w:p>
        </w:tc>
        <w:tc>
          <w:tcPr>
            <w:tcW w:w="1993" w:type="pct"/>
            <w:tcBorders>
              <w:top w:val="single" w:sz="4" w:space="0" w:color="auto"/>
              <w:bottom w:val="single" w:sz="4" w:space="0" w:color="auto"/>
            </w:tcBorders>
            <w:shd w:val="clear" w:color="auto" w:fill="auto"/>
          </w:tcPr>
          <w:p w14:paraId="079E3A09" w14:textId="77777777" w:rsidR="00DA54D4" w:rsidRPr="00DA54D4" w:rsidRDefault="00DA54D4" w:rsidP="005F2D4B">
            <w:pPr>
              <w:spacing w:line="360" w:lineRule="auto"/>
              <w:ind w:right="11"/>
              <w:jc w:val="center"/>
              <w:rPr>
                <w:rFonts w:ascii="Times New Roman" w:hAnsi="Times New Roman" w:cs="Times New Roman"/>
                <w:b/>
                <w:bCs/>
              </w:rPr>
            </w:pPr>
            <w:r w:rsidRPr="00DA54D4">
              <w:rPr>
                <w:rFonts w:ascii="Times New Roman" w:hAnsi="Times New Roman" w:cs="Times New Roman"/>
                <w:b/>
                <w:bCs/>
              </w:rPr>
              <w:t>PACF</w:t>
            </w:r>
          </w:p>
        </w:tc>
        <w:tc>
          <w:tcPr>
            <w:tcW w:w="1453" w:type="pct"/>
            <w:tcBorders>
              <w:top w:val="single" w:sz="4" w:space="0" w:color="auto"/>
              <w:bottom w:val="single" w:sz="4" w:space="0" w:color="auto"/>
            </w:tcBorders>
            <w:shd w:val="clear" w:color="auto" w:fill="auto"/>
          </w:tcPr>
          <w:p w14:paraId="5C2511DB" w14:textId="77777777" w:rsidR="00DA54D4" w:rsidRPr="00DA54D4" w:rsidRDefault="00DA54D4" w:rsidP="005F2D4B">
            <w:pPr>
              <w:spacing w:line="360" w:lineRule="auto"/>
              <w:ind w:right="11"/>
              <w:jc w:val="center"/>
              <w:rPr>
                <w:rFonts w:ascii="Times New Roman" w:hAnsi="Times New Roman" w:cs="Times New Roman"/>
                <w:b/>
                <w:bCs/>
              </w:rPr>
            </w:pPr>
            <w:r w:rsidRPr="00DA54D4">
              <w:rPr>
                <w:rFonts w:ascii="Times New Roman" w:hAnsi="Times New Roman" w:cs="Times New Roman"/>
                <w:b/>
                <w:bCs/>
              </w:rPr>
              <w:t>Model Tentatif</w:t>
            </w:r>
          </w:p>
        </w:tc>
      </w:tr>
      <w:tr w:rsidR="00DA54D4" w:rsidRPr="00DA54D4" w14:paraId="4FB81E7B" w14:textId="77777777" w:rsidTr="00DA54D4">
        <w:trPr>
          <w:jc w:val="center"/>
        </w:trPr>
        <w:tc>
          <w:tcPr>
            <w:tcW w:w="1554" w:type="pct"/>
            <w:tcBorders>
              <w:top w:val="single" w:sz="4" w:space="0" w:color="auto"/>
            </w:tcBorders>
          </w:tcPr>
          <w:p w14:paraId="37132A75" w14:textId="77777777" w:rsidR="00DA54D4" w:rsidRPr="00DA54D4" w:rsidRDefault="00DA54D4" w:rsidP="005F2D4B">
            <w:pPr>
              <w:spacing w:line="360" w:lineRule="auto"/>
              <w:ind w:right="11"/>
              <w:rPr>
                <w:rFonts w:ascii="Times New Roman" w:hAnsi="Times New Roman" w:cs="Times New Roman"/>
              </w:rPr>
            </w:pPr>
            <w:r w:rsidRPr="00DA54D4">
              <w:rPr>
                <w:rFonts w:ascii="Times New Roman" w:hAnsi="Times New Roman" w:cs="Times New Roman"/>
              </w:rPr>
              <w:t>Tails off</w:t>
            </w:r>
          </w:p>
        </w:tc>
        <w:tc>
          <w:tcPr>
            <w:tcW w:w="1993" w:type="pct"/>
            <w:tcBorders>
              <w:top w:val="single" w:sz="4" w:space="0" w:color="auto"/>
            </w:tcBorders>
          </w:tcPr>
          <w:p w14:paraId="75508E29" w14:textId="77777777" w:rsidR="00DA54D4" w:rsidRPr="00DA54D4" w:rsidRDefault="00DA54D4" w:rsidP="005F2D4B">
            <w:pPr>
              <w:spacing w:line="360" w:lineRule="auto"/>
              <w:ind w:right="11"/>
              <w:rPr>
                <w:rFonts w:ascii="Times New Roman" w:hAnsi="Times New Roman" w:cs="Times New Roman"/>
              </w:rPr>
            </w:pPr>
            <w:r w:rsidRPr="00DA54D4">
              <w:rPr>
                <w:rFonts w:ascii="Times New Roman" w:hAnsi="Times New Roman" w:cs="Times New Roman"/>
              </w:rPr>
              <w:t>Cuts off setelah lag q</w:t>
            </w:r>
          </w:p>
        </w:tc>
        <w:tc>
          <w:tcPr>
            <w:tcW w:w="1453" w:type="pct"/>
            <w:tcBorders>
              <w:top w:val="single" w:sz="4" w:space="0" w:color="auto"/>
            </w:tcBorders>
          </w:tcPr>
          <w:p w14:paraId="2E6ABBEC" w14:textId="77777777" w:rsidR="00DA54D4" w:rsidRPr="00DA54D4" w:rsidRDefault="00DA54D4" w:rsidP="005F2D4B">
            <w:pPr>
              <w:spacing w:line="360" w:lineRule="auto"/>
              <w:ind w:right="11"/>
              <w:rPr>
                <w:rFonts w:ascii="Times New Roman" w:hAnsi="Times New Roman" w:cs="Times New Roman"/>
              </w:rPr>
            </w:pPr>
            <w:r w:rsidRPr="00DA54D4">
              <w:rPr>
                <w:rFonts w:ascii="Times New Roman" w:hAnsi="Times New Roman" w:cs="Times New Roman"/>
              </w:rPr>
              <w:t>AR(p)</w:t>
            </w:r>
          </w:p>
        </w:tc>
      </w:tr>
      <w:tr w:rsidR="00DA54D4" w:rsidRPr="00DA54D4" w14:paraId="66F17C33" w14:textId="77777777" w:rsidTr="00DA54D4">
        <w:trPr>
          <w:jc w:val="center"/>
        </w:trPr>
        <w:tc>
          <w:tcPr>
            <w:tcW w:w="1554" w:type="pct"/>
          </w:tcPr>
          <w:p w14:paraId="02DDB11B" w14:textId="77777777" w:rsidR="00DA54D4" w:rsidRPr="00DA54D4" w:rsidRDefault="00DA54D4" w:rsidP="005F2D4B">
            <w:pPr>
              <w:spacing w:line="360" w:lineRule="auto"/>
              <w:ind w:right="11"/>
              <w:rPr>
                <w:rFonts w:ascii="Times New Roman" w:hAnsi="Times New Roman" w:cs="Times New Roman"/>
              </w:rPr>
            </w:pPr>
            <w:r w:rsidRPr="00DA54D4">
              <w:rPr>
                <w:rFonts w:ascii="Times New Roman" w:hAnsi="Times New Roman" w:cs="Times New Roman"/>
              </w:rPr>
              <w:t>Cuts off setalah lag p</w:t>
            </w:r>
          </w:p>
        </w:tc>
        <w:tc>
          <w:tcPr>
            <w:tcW w:w="1993" w:type="pct"/>
          </w:tcPr>
          <w:p w14:paraId="0DDFFE93" w14:textId="77777777" w:rsidR="00DA54D4" w:rsidRPr="00DA54D4" w:rsidRDefault="00DA54D4" w:rsidP="005F2D4B">
            <w:pPr>
              <w:spacing w:line="360" w:lineRule="auto"/>
              <w:ind w:right="11"/>
              <w:rPr>
                <w:rFonts w:ascii="Times New Roman" w:hAnsi="Times New Roman" w:cs="Times New Roman"/>
              </w:rPr>
            </w:pPr>
            <w:r w:rsidRPr="00DA54D4">
              <w:rPr>
                <w:rFonts w:ascii="Times New Roman" w:hAnsi="Times New Roman" w:cs="Times New Roman"/>
              </w:rPr>
              <w:t>Tails off</w:t>
            </w:r>
          </w:p>
        </w:tc>
        <w:tc>
          <w:tcPr>
            <w:tcW w:w="1453" w:type="pct"/>
          </w:tcPr>
          <w:p w14:paraId="653615DC" w14:textId="77777777" w:rsidR="00DA54D4" w:rsidRPr="00DA54D4" w:rsidRDefault="00DA54D4" w:rsidP="005F2D4B">
            <w:pPr>
              <w:spacing w:line="360" w:lineRule="auto"/>
              <w:ind w:right="11"/>
              <w:rPr>
                <w:rFonts w:ascii="Times New Roman" w:hAnsi="Times New Roman" w:cs="Times New Roman"/>
              </w:rPr>
            </w:pPr>
            <w:r w:rsidRPr="00DA54D4">
              <w:rPr>
                <w:rFonts w:ascii="Times New Roman" w:hAnsi="Times New Roman" w:cs="Times New Roman"/>
              </w:rPr>
              <w:t>MA(q)</w:t>
            </w:r>
          </w:p>
        </w:tc>
      </w:tr>
      <w:tr w:rsidR="00DA54D4" w:rsidRPr="00DA54D4" w14:paraId="210955BF" w14:textId="77777777" w:rsidTr="00DA54D4">
        <w:trPr>
          <w:jc w:val="center"/>
        </w:trPr>
        <w:tc>
          <w:tcPr>
            <w:tcW w:w="1554" w:type="pct"/>
          </w:tcPr>
          <w:p w14:paraId="2046BD35" w14:textId="77777777" w:rsidR="00DA54D4" w:rsidRPr="00DA54D4" w:rsidRDefault="00DA54D4" w:rsidP="005F2D4B">
            <w:pPr>
              <w:spacing w:line="360" w:lineRule="auto"/>
              <w:ind w:right="11"/>
              <w:rPr>
                <w:rFonts w:ascii="Times New Roman" w:hAnsi="Times New Roman" w:cs="Times New Roman"/>
              </w:rPr>
            </w:pPr>
            <w:r w:rsidRPr="00DA54D4">
              <w:rPr>
                <w:rFonts w:ascii="Times New Roman" w:hAnsi="Times New Roman" w:cs="Times New Roman"/>
              </w:rPr>
              <w:t>Cuts off setelag lag p</w:t>
            </w:r>
          </w:p>
        </w:tc>
        <w:tc>
          <w:tcPr>
            <w:tcW w:w="1993" w:type="pct"/>
          </w:tcPr>
          <w:p w14:paraId="54D54AF5" w14:textId="77777777" w:rsidR="00DA54D4" w:rsidRPr="00DA54D4" w:rsidRDefault="00DA54D4" w:rsidP="005F2D4B">
            <w:pPr>
              <w:spacing w:line="360" w:lineRule="auto"/>
              <w:ind w:right="11"/>
              <w:rPr>
                <w:rFonts w:ascii="Times New Roman" w:hAnsi="Times New Roman" w:cs="Times New Roman"/>
              </w:rPr>
            </w:pPr>
            <w:r w:rsidRPr="00DA54D4">
              <w:rPr>
                <w:rFonts w:ascii="Times New Roman" w:hAnsi="Times New Roman" w:cs="Times New Roman"/>
              </w:rPr>
              <w:t>Cuts off setelah lag p</w:t>
            </w:r>
          </w:p>
        </w:tc>
        <w:tc>
          <w:tcPr>
            <w:tcW w:w="1453" w:type="pct"/>
          </w:tcPr>
          <w:p w14:paraId="15A97565" w14:textId="77777777" w:rsidR="00DA54D4" w:rsidRPr="00DA54D4" w:rsidRDefault="00DA54D4" w:rsidP="005F2D4B">
            <w:pPr>
              <w:spacing w:line="360" w:lineRule="auto"/>
              <w:ind w:right="11"/>
              <w:rPr>
                <w:rFonts w:ascii="Times New Roman" w:hAnsi="Times New Roman" w:cs="Times New Roman"/>
              </w:rPr>
            </w:pPr>
            <w:r w:rsidRPr="00DA54D4">
              <w:rPr>
                <w:rFonts w:ascii="Times New Roman" w:hAnsi="Times New Roman" w:cs="Times New Roman"/>
              </w:rPr>
              <w:t>AR(p) atau MA(q) pilih model terbaik</w:t>
            </w:r>
          </w:p>
        </w:tc>
      </w:tr>
    </w:tbl>
    <w:p w14:paraId="1B18043D" w14:textId="77777777" w:rsidR="00DA54D4" w:rsidRPr="00540ADE" w:rsidRDefault="00DA54D4" w:rsidP="00AF0FC5">
      <w:pPr>
        <w:spacing w:after="0" w:line="360" w:lineRule="auto"/>
        <w:ind w:firstLine="720"/>
        <w:jc w:val="both"/>
        <w:rPr>
          <w:rFonts w:ascii="Times New Roman" w:hAnsi="Times New Roman" w:cs="Times New Roman"/>
        </w:rPr>
      </w:pPr>
    </w:p>
    <w:p w14:paraId="2F69D3EA" w14:textId="2CFE9EA1" w:rsidR="00480E7E" w:rsidRDefault="004E0713" w:rsidP="004E0713">
      <w:pPr>
        <w:spacing w:after="0" w:line="360" w:lineRule="auto"/>
        <w:ind w:firstLine="720"/>
        <w:jc w:val="both"/>
        <w:rPr>
          <w:rFonts w:ascii="Times New Roman" w:hAnsi="Times New Roman" w:cs="Times New Roman"/>
        </w:rPr>
      </w:pPr>
      <w:r w:rsidRPr="004E0713">
        <w:rPr>
          <w:rFonts w:ascii="Times New Roman" w:hAnsi="Times New Roman" w:cs="Times New Roman"/>
        </w:rPr>
        <w:t>Pada Tabel 2 pola ke-1 dan ke-2, terdapat pola tails off pada ACF da PACF yang menunjukan bahwa data tidak stasioner. Setelah data stasioner pola menunjukan tidak adanya tails off seperti pada pola ke-3 sehingga dapat dilakukan kombinasi kemungkinan model dengan parameter AR(p) MA(q), dan juga ARMA(p,q)</w:t>
      </w:r>
      <w:r w:rsidR="002D42CF">
        <w:rPr>
          <w:rFonts w:ascii="Times New Roman" w:hAnsi="Times New Roman" w:cs="Times New Roman"/>
        </w:rPr>
        <w:t xml:space="preserve"> </w:t>
      </w:r>
      <w:r w:rsidR="00F616F7">
        <w:rPr>
          <w:rFonts w:ascii="Times New Roman" w:hAnsi="Times New Roman" w:cs="Times New Roman"/>
        </w:rPr>
        <w:t>[</w:t>
      </w:r>
      <w:r w:rsidR="008244DA">
        <w:rPr>
          <w:rFonts w:ascii="Times New Roman" w:hAnsi="Times New Roman" w:cs="Times New Roman"/>
        </w:rPr>
        <w:t>22</w:t>
      </w:r>
      <w:r w:rsidR="00F616F7">
        <w:rPr>
          <w:rFonts w:ascii="Times New Roman" w:hAnsi="Times New Roman" w:cs="Times New Roman"/>
        </w:rPr>
        <w:t>]</w:t>
      </w:r>
      <w:r w:rsidRPr="004E0713">
        <w:rPr>
          <w:rFonts w:ascii="Times New Roman" w:hAnsi="Times New Roman" w:cs="Times New Roman"/>
        </w:rPr>
        <w:t>.</w:t>
      </w:r>
    </w:p>
    <w:p w14:paraId="4B1D96E6" w14:textId="77777777" w:rsidR="00D418D2" w:rsidRDefault="00D418D2" w:rsidP="004E0713">
      <w:pPr>
        <w:spacing w:after="0" w:line="360" w:lineRule="auto"/>
        <w:ind w:firstLine="720"/>
        <w:jc w:val="both"/>
        <w:rPr>
          <w:rFonts w:ascii="Times New Roman" w:hAnsi="Times New Roman" w:cs="Times New Roman"/>
        </w:rPr>
      </w:pPr>
    </w:p>
    <w:p w14:paraId="7F182EA5" w14:textId="75B3BA9F" w:rsidR="00D418D2" w:rsidRPr="00D418D2" w:rsidRDefault="00D418D2" w:rsidP="00D418D2">
      <w:pPr>
        <w:spacing w:after="0" w:line="360" w:lineRule="auto"/>
        <w:jc w:val="both"/>
        <w:rPr>
          <w:rFonts w:ascii="Times New Roman" w:hAnsi="Times New Roman" w:cs="Times New Roman"/>
          <w:b/>
          <w:bCs/>
        </w:rPr>
      </w:pPr>
      <w:r w:rsidRPr="00D418D2">
        <w:rPr>
          <w:rFonts w:ascii="Times New Roman" w:hAnsi="Times New Roman" w:cs="Times New Roman"/>
          <w:b/>
          <w:bCs/>
        </w:rPr>
        <w:t>Estimasi Parameter</w:t>
      </w:r>
    </w:p>
    <w:p w14:paraId="11A324A4" w14:textId="39AEFC18" w:rsidR="004E0713" w:rsidRDefault="006C6CDF" w:rsidP="006C6CDF">
      <w:pPr>
        <w:spacing w:after="0" w:line="360" w:lineRule="auto"/>
        <w:ind w:firstLine="720"/>
        <w:jc w:val="both"/>
        <w:rPr>
          <w:rFonts w:ascii="Times New Roman" w:hAnsi="Times New Roman" w:cs="Times New Roman"/>
        </w:rPr>
      </w:pPr>
      <w:r w:rsidRPr="006C6CDF">
        <w:rPr>
          <w:rFonts w:ascii="Times New Roman" w:hAnsi="Times New Roman" w:cs="Times New Roman"/>
        </w:rPr>
        <w:t xml:space="preserve">Tahap estimasi parameter ini adalah mengevaluasi model yang sudah melewati tahap pengujian stasioneritas data dan dilanjutkan dengan melihat pola ACF dan PACF. Estimasi model yang telah dihasilkan kemudian dilakukan estimasi parameter yang nilai yaitu </w:t>
      </w:r>
      <w:r w:rsidRPr="006C6CDF">
        <w:rPr>
          <w:rFonts w:ascii="Times New Roman" w:hAnsi="Times New Roman" w:cs="Times New Roman"/>
          <w:i/>
          <w:iCs/>
        </w:rPr>
        <w:t>Akaike’s Information Criterion</w:t>
      </w:r>
      <w:r w:rsidRPr="006C6CDF">
        <w:rPr>
          <w:rFonts w:ascii="Times New Roman" w:hAnsi="Times New Roman" w:cs="Times New Roman"/>
        </w:rPr>
        <w:t xml:space="preserve"> (AIC) dan </w:t>
      </w:r>
      <w:r w:rsidRPr="006C6CDF">
        <w:rPr>
          <w:rFonts w:ascii="Times New Roman" w:hAnsi="Times New Roman" w:cs="Times New Roman"/>
          <w:i/>
          <w:iCs/>
        </w:rPr>
        <w:t>Schwartz’s Bayes</w:t>
      </w:r>
      <w:r w:rsidR="003C0790">
        <w:rPr>
          <w:rFonts w:ascii="Times New Roman" w:hAnsi="Times New Roman" w:cs="Times New Roman"/>
          <w:i/>
          <w:iCs/>
        </w:rPr>
        <w:t>s</w:t>
      </w:r>
      <w:r w:rsidRPr="006C6CDF">
        <w:rPr>
          <w:rFonts w:ascii="Times New Roman" w:hAnsi="Times New Roman" w:cs="Times New Roman"/>
          <w:i/>
          <w:iCs/>
        </w:rPr>
        <w:t>ian Criterion</w:t>
      </w:r>
      <w:r w:rsidRPr="006C6CDF">
        <w:rPr>
          <w:rFonts w:ascii="Times New Roman" w:hAnsi="Times New Roman" w:cs="Times New Roman"/>
        </w:rPr>
        <w:t xml:space="preserve"> (SBC). Penentuan estimasi model terbaik dilihat dari nilai terkecil dari AIC dan SBC.</w:t>
      </w:r>
    </w:p>
    <w:p w14:paraId="7F8CE15A" w14:textId="77777777" w:rsidR="001B3A08" w:rsidRDefault="001B3A08" w:rsidP="006C6CDF">
      <w:pPr>
        <w:spacing w:after="0" w:line="360" w:lineRule="auto"/>
        <w:ind w:firstLine="720"/>
        <w:jc w:val="both"/>
        <w:rPr>
          <w:rFonts w:ascii="Times New Roman" w:hAnsi="Times New Roman" w:cs="Times New Roman"/>
        </w:rPr>
      </w:pPr>
    </w:p>
    <w:p w14:paraId="0C8BB3C8" w14:textId="5AAE2A3C" w:rsidR="00010F55" w:rsidRDefault="001B3A08" w:rsidP="00010F55">
      <w:pPr>
        <w:spacing w:after="0" w:line="360" w:lineRule="auto"/>
        <w:jc w:val="both"/>
        <w:rPr>
          <w:rFonts w:ascii="Times New Roman" w:hAnsi="Times New Roman" w:cs="Times New Roman"/>
          <w:b/>
          <w:bCs/>
        </w:rPr>
      </w:pPr>
      <w:r w:rsidRPr="001B3A08">
        <w:rPr>
          <w:rFonts w:ascii="Times New Roman" w:hAnsi="Times New Roman" w:cs="Times New Roman"/>
          <w:b/>
          <w:bCs/>
        </w:rPr>
        <w:t>Pemeriksaan Diagnostik</w:t>
      </w:r>
    </w:p>
    <w:p w14:paraId="66973967" w14:textId="39755A17" w:rsidR="001B3A08" w:rsidRDefault="001B3A08" w:rsidP="001B3A08">
      <w:pPr>
        <w:spacing w:after="0" w:line="360" w:lineRule="auto"/>
        <w:ind w:firstLine="720"/>
        <w:jc w:val="both"/>
        <w:rPr>
          <w:rFonts w:ascii="Times New Roman" w:hAnsi="Times New Roman" w:cs="Times New Roman"/>
        </w:rPr>
      </w:pPr>
      <w:r w:rsidRPr="001B3A08">
        <w:rPr>
          <w:rFonts w:ascii="Times New Roman" w:hAnsi="Times New Roman" w:cs="Times New Roman"/>
        </w:rPr>
        <w:t xml:space="preserve">Pemeriksaan diagnostik merupakan tahapan untuk menganalisis nilai probabilitas untuk semua estimasi model. Tahap ini bertujuan untuk memastikan apakah model yang digunakan sudah baik dengan melihat residual. Analisis residual dapat dikatakan baik jika memiliki </w:t>
      </w:r>
      <w:r w:rsidRPr="00372553">
        <w:rPr>
          <w:rFonts w:ascii="Times New Roman" w:hAnsi="Times New Roman" w:cs="Times New Roman"/>
          <w:i/>
          <w:iCs/>
        </w:rPr>
        <w:t>white noise</w:t>
      </w:r>
      <w:r w:rsidRPr="001B3A08">
        <w:rPr>
          <w:rFonts w:ascii="Times New Roman" w:hAnsi="Times New Roman" w:cs="Times New Roman"/>
        </w:rPr>
        <w:t xml:space="preserve"> dengan melihat nilai probabilitas pada ACF dan PACF yang signifikan (p-value &gt; α =(0,05)</w:t>
      </w:r>
      <w:r w:rsidR="00C84F07">
        <w:rPr>
          <w:rFonts w:ascii="Times New Roman" w:hAnsi="Times New Roman" w:cs="Times New Roman"/>
        </w:rPr>
        <w:t xml:space="preserve"> </w:t>
      </w:r>
      <w:r>
        <w:rPr>
          <w:rFonts w:ascii="Times New Roman" w:hAnsi="Times New Roman" w:cs="Times New Roman"/>
        </w:rPr>
        <w:lastRenderedPageBreak/>
        <w:t>[</w:t>
      </w:r>
      <w:r w:rsidR="00890372">
        <w:rPr>
          <w:rFonts w:ascii="Times New Roman" w:hAnsi="Times New Roman" w:cs="Times New Roman"/>
        </w:rPr>
        <w:t>15</w:t>
      </w:r>
      <w:r>
        <w:rPr>
          <w:rFonts w:ascii="Times New Roman" w:hAnsi="Times New Roman" w:cs="Times New Roman"/>
        </w:rPr>
        <w:t>].</w:t>
      </w:r>
      <w:r w:rsidR="004F4E74">
        <w:rPr>
          <w:rFonts w:ascii="Times New Roman" w:hAnsi="Times New Roman" w:cs="Times New Roman"/>
        </w:rPr>
        <w:t xml:space="preserve"> </w:t>
      </w:r>
      <w:r w:rsidR="00E102A6">
        <w:rPr>
          <w:rFonts w:ascii="Times New Roman" w:hAnsi="Times New Roman" w:cs="Times New Roman"/>
        </w:rPr>
        <w:t xml:space="preserve"> </w:t>
      </w:r>
      <w:r w:rsidR="004F4E74" w:rsidRPr="004F4E74">
        <w:rPr>
          <w:rFonts w:ascii="Times New Roman" w:hAnsi="Times New Roman" w:cs="Times New Roman"/>
        </w:rPr>
        <w:t xml:space="preserve">Dengan melihan </w:t>
      </w:r>
      <w:r w:rsidR="004F4E74" w:rsidRPr="004F4E74">
        <w:rPr>
          <w:rFonts w:ascii="Times New Roman" w:hAnsi="Times New Roman" w:cs="Times New Roman"/>
          <w:i/>
          <w:iCs/>
        </w:rPr>
        <w:t>Correlogram Residual</w:t>
      </w:r>
      <w:r w:rsidR="004F4E74" w:rsidRPr="004F4E74">
        <w:rPr>
          <w:rFonts w:ascii="Times New Roman" w:hAnsi="Times New Roman" w:cs="Times New Roman"/>
        </w:rPr>
        <w:t xml:space="preserve"> dapat dianalisis untuk mendapatkan model ARIMA yang baik untuk melakukan peramalan</w:t>
      </w:r>
      <w:r w:rsidR="00BD25B7">
        <w:rPr>
          <w:rFonts w:ascii="Times New Roman" w:hAnsi="Times New Roman" w:cs="Times New Roman"/>
        </w:rPr>
        <w:t>.</w:t>
      </w:r>
    </w:p>
    <w:p w14:paraId="2577E4AA" w14:textId="038C23C8" w:rsidR="00D7426B" w:rsidRDefault="00D7426B" w:rsidP="00D7426B">
      <w:pPr>
        <w:spacing w:after="0" w:line="360" w:lineRule="auto"/>
        <w:jc w:val="both"/>
        <w:rPr>
          <w:rFonts w:ascii="Times New Roman" w:hAnsi="Times New Roman" w:cs="Times New Roman"/>
        </w:rPr>
      </w:pPr>
    </w:p>
    <w:p w14:paraId="324550DA" w14:textId="51A76179" w:rsidR="00D7426B" w:rsidRDefault="00D7426B" w:rsidP="00D7426B">
      <w:pPr>
        <w:spacing w:after="0" w:line="360" w:lineRule="auto"/>
        <w:jc w:val="both"/>
        <w:rPr>
          <w:rFonts w:ascii="Times New Roman" w:hAnsi="Times New Roman" w:cs="Times New Roman"/>
          <w:b/>
          <w:bCs/>
        </w:rPr>
      </w:pPr>
      <w:r w:rsidRPr="00D7426B">
        <w:rPr>
          <w:rFonts w:ascii="Times New Roman" w:hAnsi="Times New Roman" w:cs="Times New Roman"/>
          <w:b/>
          <w:bCs/>
        </w:rPr>
        <w:t>Pemilihan Model ARIMA Terbaik</w:t>
      </w:r>
    </w:p>
    <w:p w14:paraId="1D533278" w14:textId="6EEE81A4" w:rsidR="00D7426B" w:rsidRDefault="00F62A28" w:rsidP="00C33E2E">
      <w:pPr>
        <w:spacing w:after="0" w:line="360" w:lineRule="auto"/>
        <w:ind w:firstLine="720"/>
        <w:jc w:val="both"/>
        <w:rPr>
          <w:rFonts w:ascii="Times New Roman" w:hAnsi="Times New Roman" w:cs="Times New Roman"/>
        </w:rPr>
      </w:pPr>
      <w:r w:rsidRPr="00F62A28">
        <w:rPr>
          <w:rFonts w:ascii="Times New Roman" w:hAnsi="Times New Roman" w:cs="Times New Roman"/>
        </w:rPr>
        <w:t>Model ARIMA yang terpilih</w:t>
      </w:r>
      <w:r>
        <w:rPr>
          <w:rFonts w:ascii="Times New Roman" w:hAnsi="Times New Roman" w:cs="Times New Roman"/>
        </w:rPr>
        <w:t xml:space="preserve"> </w:t>
      </w:r>
      <w:r w:rsidRPr="00F62A28">
        <w:rPr>
          <w:rFonts w:ascii="Times New Roman" w:hAnsi="Times New Roman" w:cs="Times New Roman"/>
        </w:rPr>
        <w:t>merupakan satu model yang telah melalui</w:t>
      </w:r>
      <w:r>
        <w:rPr>
          <w:rFonts w:ascii="Times New Roman" w:hAnsi="Times New Roman" w:cs="Times New Roman"/>
        </w:rPr>
        <w:t xml:space="preserve"> </w:t>
      </w:r>
      <w:r w:rsidRPr="00F62A28">
        <w:rPr>
          <w:rFonts w:ascii="Times New Roman" w:hAnsi="Times New Roman" w:cs="Times New Roman"/>
        </w:rPr>
        <w:t>proses-proses pengujian model sampai</w:t>
      </w:r>
      <w:r>
        <w:rPr>
          <w:rFonts w:ascii="Times New Roman" w:hAnsi="Times New Roman" w:cs="Times New Roman"/>
        </w:rPr>
        <w:t xml:space="preserve"> </w:t>
      </w:r>
      <w:r w:rsidRPr="00F62A28">
        <w:rPr>
          <w:rFonts w:ascii="Times New Roman" w:hAnsi="Times New Roman" w:cs="Times New Roman"/>
        </w:rPr>
        <w:t>dengan menentukan model terbaik untuk</w:t>
      </w:r>
      <w:r>
        <w:rPr>
          <w:rFonts w:ascii="Times New Roman" w:hAnsi="Times New Roman" w:cs="Times New Roman"/>
        </w:rPr>
        <w:t xml:space="preserve"> </w:t>
      </w:r>
      <w:r w:rsidRPr="00F62A28">
        <w:rPr>
          <w:rFonts w:ascii="Times New Roman" w:hAnsi="Times New Roman" w:cs="Times New Roman"/>
        </w:rPr>
        <w:t>mengetahui ketepatan sebelum melakukan</w:t>
      </w:r>
      <w:r>
        <w:rPr>
          <w:rFonts w:ascii="Times New Roman" w:hAnsi="Times New Roman" w:cs="Times New Roman"/>
        </w:rPr>
        <w:t xml:space="preserve"> </w:t>
      </w:r>
      <w:r w:rsidRPr="00F62A28">
        <w:rPr>
          <w:rFonts w:ascii="Times New Roman" w:hAnsi="Times New Roman" w:cs="Times New Roman"/>
        </w:rPr>
        <w:t>peramalan. Tahap awal melakukan</w:t>
      </w:r>
      <w:r>
        <w:rPr>
          <w:rFonts w:ascii="Times New Roman" w:hAnsi="Times New Roman" w:cs="Times New Roman"/>
        </w:rPr>
        <w:t xml:space="preserve"> </w:t>
      </w:r>
      <w:r w:rsidRPr="00F62A28">
        <w:rPr>
          <w:rFonts w:ascii="Times New Roman" w:hAnsi="Times New Roman" w:cs="Times New Roman"/>
        </w:rPr>
        <w:t>stasioneritas data dan diferensiasi data,</w:t>
      </w:r>
      <w:r>
        <w:rPr>
          <w:rFonts w:ascii="Times New Roman" w:hAnsi="Times New Roman" w:cs="Times New Roman"/>
        </w:rPr>
        <w:t xml:space="preserve"> </w:t>
      </w:r>
      <w:r w:rsidRPr="00F62A28">
        <w:rPr>
          <w:rFonts w:ascii="Times New Roman" w:hAnsi="Times New Roman" w:cs="Times New Roman"/>
        </w:rPr>
        <w:t>mengidentifikasi model melalui pola ACF</w:t>
      </w:r>
      <w:r>
        <w:rPr>
          <w:rFonts w:ascii="Times New Roman" w:hAnsi="Times New Roman" w:cs="Times New Roman"/>
        </w:rPr>
        <w:t xml:space="preserve"> </w:t>
      </w:r>
      <w:r w:rsidRPr="00F62A28">
        <w:rPr>
          <w:rFonts w:ascii="Times New Roman" w:hAnsi="Times New Roman" w:cs="Times New Roman"/>
        </w:rPr>
        <w:t>dan PACF Correlogram, sehingga</w:t>
      </w:r>
      <w:r>
        <w:rPr>
          <w:rFonts w:ascii="Times New Roman" w:hAnsi="Times New Roman" w:cs="Times New Roman"/>
        </w:rPr>
        <w:t xml:space="preserve"> </w:t>
      </w:r>
      <w:r w:rsidRPr="00F62A28">
        <w:rPr>
          <w:rFonts w:ascii="Times New Roman" w:hAnsi="Times New Roman" w:cs="Times New Roman"/>
        </w:rPr>
        <w:t xml:space="preserve">memperoleh </w:t>
      </w:r>
      <w:r w:rsidR="005821E4">
        <w:rPr>
          <w:rFonts w:ascii="Times New Roman" w:hAnsi="Times New Roman" w:cs="Times New Roman"/>
        </w:rPr>
        <w:t>3(tiga)</w:t>
      </w:r>
      <w:r w:rsidRPr="00F62A28">
        <w:rPr>
          <w:rFonts w:ascii="Times New Roman" w:hAnsi="Times New Roman" w:cs="Times New Roman"/>
        </w:rPr>
        <w:t xml:space="preserve"> model sementara.</w:t>
      </w:r>
      <w:r>
        <w:rPr>
          <w:rFonts w:ascii="Times New Roman" w:hAnsi="Times New Roman" w:cs="Times New Roman"/>
        </w:rPr>
        <w:t xml:space="preserve"> </w:t>
      </w:r>
      <w:r w:rsidR="00C33E2E" w:rsidRPr="00C33E2E">
        <w:rPr>
          <w:rFonts w:ascii="Times New Roman" w:hAnsi="Times New Roman" w:cs="Times New Roman"/>
        </w:rPr>
        <w:t>Pemilihan Model ARIMA yang sudah melalui pengecekan error</w:t>
      </w:r>
      <w:r w:rsidR="00664EA6">
        <w:rPr>
          <w:rFonts w:ascii="Times New Roman" w:hAnsi="Times New Roman" w:cs="Times New Roman"/>
        </w:rPr>
        <w:t xml:space="preserve"> </w:t>
      </w:r>
      <w:r w:rsidR="00C33E2E" w:rsidRPr="00C33E2E">
        <w:rPr>
          <w:rFonts w:ascii="Times New Roman" w:hAnsi="Times New Roman" w:cs="Times New Roman"/>
        </w:rPr>
        <w:t xml:space="preserve">menggunakan kriteria </w:t>
      </w:r>
      <w:r w:rsidR="00C33E2E" w:rsidRPr="00C33E2E">
        <w:rPr>
          <w:rFonts w:ascii="Times New Roman" w:hAnsi="Times New Roman" w:cs="Times New Roman"/>
          <w:i/>
          <w:iCs/>
        </w:rPr>
        <w:t xml:space="preserve">Mean Absolute Percentage Error </w:t>
      </w:r>
      <w:r w:rsidR="00C33E2E" w:rsidRPr="00C33E2E">
        <w:rPr>
          <w:rFonts w:ascii="Times New Roman" w:hAnsi="Times New Roman" w:cs="Times New Roman"/>
        </w:rPr>
        <w:t>(MAPE)</w:t>
      </w:r>
      <w:r w:rsidR="005C7A42">
        <w:rPr>
          <w:rFonts w:ascii="Times New Roman" w:hAnsi="Times New Roman" w:cs="Times New Roman"/>
        </w:rPr>
        <w:t xml:space="preserve"> dengan nilai terkecil.</w:t>
      </w:r>
    </w:p>
    <w:p w14:paraId="7D830E6C" w14:textId="77777777" w:rsidR="00331421" w:rsidRDefault="00331421" w:rsidP="00C33E2E">
      <w:pPr>
        <w:spacing w:after="0" w:line="360" w:lineRule="auto"/>
        <w:ind w:firstLine="720"/>
        <w:jc w:val="both"/>
        <w:rPr>
          <w:rFonts w:ascii="Times New Roman" w:hAnsi="Times New Roman" w:cs="Times New Roman"/>
        </w:rPr>
      </w:pPr>
    </w:p>
    <w:p w14:paraId="6A0B6F44" w14:textId="1332D8FB" w:rsidR="005C7A42" w:rsidRPr="005C7A42" w:rsidRDefault="005C7A42" w:rsidP="005C7A42">
      <w:pPr>
        <w:spacing w:after="0" w:line="360" w:lineRule="auto"/>
        <w:jc w:val="both"/>
        <w:rPr>
          <w:rFonts w:ascii="Times New Roman" w:hAnsi="Times New Roman" w:cs="Times New Roman"/>
          <w:b/>
          <w:bCs/>
        </w:rPr>
      </w:pPr>
      <w:r w:rsidRPr="005C7A42">
        <w:rPr>
          <w:rFonts w:ascii="Times New Roman" w:hAnsi="Times New Roman" w:cs="Times New Roman"/>
          <w:b/>
          <w:bCs/>
        </w:rPr>
        <w:t>Pengukuran Akurasi Model ARIMA</w:t>
      </w:r>
    </w:p>
    <w:p w14:paraId="6302B739" w14:textId="34223674" w:rsidR="006C6CDF" w:rsidRPr="005C7A42" w:rsidRDefault="005C7A42" w:rsidP="00FE7FC8">
      <w:pPr>
        <w:spacing w:after="0" w:line="360" w:lineRule="auto"/>
        <w:ind w:firstLine="720"/>
        <w:jc w:val="both"/>
        <w:rPr>
          <w:rFonts w:ascii="Times New Roman" w:hAnsi="Times New Roman" w:cs="Times New Roman"/>
        </w:rPr>
      </w:pPr>
      <w:r w:rsidRPr="005C7A42">
        <w:rPr>
          <w:rFonts w:ascii="Times New Roman" w:hAnsi="Times New Roman" w:cs="Times New Roman"/>
        </w:rPr>
        <w:t xml:space="preserve">Pengukuran akurasi model ARIMA dalam peramalan menggunakan nilai </w:t>
      </w:r>
      <w:r w:rsidRPr="005C7A42">
        <w:rPr>
          <w:rFonts w:ascii="Times New Roman" w:hAnsi="Times New Roman" w:cs="Times New Roman"/>
          <w:i/>
          <w:iCs/>
        </w:rPr>
        <w:t>Mean Absolute Percentage Error</w:t>
      </w:r>
      <w:r w:rsidRPr="005C7A42">
        <w:rPr>
          <w:rFonts w:ascii="Times New Roman" w:hAnsi="Times New Roman" w:cs="Times New Roman"/>
        </w:rPr>
        <w:t xml:space="preserve"> (MAPE) untuk mengetahui keakuratan paramalan data uji. Semakin kecil nilai MAPE yang dihasilkan, menunjukan bahwa hasil peramalan semakin mendekati nilai aktual sehingga nilai yang dipilih merupakan model dengan nilai MAPE terkecil. Penetapan model dengan nilai MAPE kurang dari 10% MAPE &lt; 10%) dianggap hasil peramalan sangat baik, nilai MAPE kurang dari 20% (MAPE &lt; 20%) dianggap hasil peramalan baik, dan nilai MAPE diantara</w:t>
      </w:r>
      <w:r w:rsidR="00FE7FC8">
        <w:rPr>
          <w:rFonts w:ascii="Times New Roman" w:hAnsi="Times New Roman" w:cs="Times New Roman"/>
        </w:rPr>
        <w:t xml:space="preserve"> </w:t>
      </w:r>
      <w:r w:rsidRPr="005C7A42">
        <w:rPr>
          <w:rFonts w:ascii="Times New Roman" w:hAnsi="Times New Roman" w:cs="Times New Roman"/>
        </w:rPr>
        <w:t xml:space="preserve">20% sampai dengan 50% (20% &lt; MAPE &lt; 50%) dianggap hasil peramalan cukup baik </w:t>
      </w:r>
      <w:r w:rsidR="009D4DDE">
        <w:rPr>
          <w:rFonts w:ascii="Times New Roman" w:hAnsi="Times New Roman" w:cs="Times New Roman"/>
        </w:rPr>
        <w:t>[17]</w:t>
      </w:r>
      <w:r>
        <w:rPr>
          <w:rFonts w:ascii="Times New Roman" w:hAnsi="Times New Roman" w:cs="Times New Roman"/>
        </w:rPr>
        <w:t>.</w:t>
      </w:r>
      <w:r w:rsidR="00FE7FC8">
        <w:rPr>
          <w:rFonts w:ascii="Times New Roman" w:hAnsi="Times New Roman" w:cs="Times New Roman"/>
        </w:rPr>
        <w:t xml:space="preserve"> </w:t>
      </w:r>
    </w:p>
    <w:p w14:paraId="0CC89152" w14:textId="77777777" w:rsidR="005C7A42" w:rsidRDefault="005C7A42" w:rsidP="00540ADE">
      <w:pPr>
        <w:spacing w:after="0" w:line="360" w:lineRule="auto"/>
        <w:jc w:val="both"/>
        <w:rPr>
          <w:rFonts w:ascii="Times New Roman" w:hAnsi="Times New Roman" w:cs="Times New Roman"/>
          <w:b/>
          <w:bCs/>
        </w:rPr>
      </w:pPr>
    </w:p>
    <w:p w14:paraId="78ECFB33" w14:textId="2D8328B7" w:rsidR="005E1087" w:rsidRDefault="00540ADE" w:rsidP="00540ADE">
      <w:pPr>
        <w:spacing w:after="0" w:line="360" w:lineRule="auto"/>
        <w:jc w:val="both"/>
        <w:rPr>
          <w:rFonts w:ascii="Times New Roman" w:hAnsi="Times New Roman" w:cs="Times New Roman"/>
          <w:b/>
          <w:bCs/>
        </w:rPr>
      </w:pPr>
      <w:r w:rsidRPr="00540ADE">
        <w:rPr>
          <w:rFonts w:ascii="Times New Roman" w:hAnsi="Times New Roman" w:cs="Times New Roman"/>
          <w:b/>
          <w:bCs/>
        </w:rPr>
        <w:t>HASIL DAN PEMBAHASAN</w:t>
      </w:r>
    </w:p>
    <w:p w14:paraId="1BBDBFDC" w14:textId="3450CBC6" w:rsidR="005E1087" w:rsidRDefault="005B31D7" w:rsidP="005B31D7">
      <w:pPr>
        <w:spacing w:after="0" w:line="360" w:lineRule="auto"/>
        <w:ind w:firstLine="720"/>
        <w:jc w:val="both"/>
        <w:rPr>
          <w:rFonts w:ascii="Times New Roman" w:hAnsi="Times New Roman" w:cs="Times New Roman"/>
        </w:rPr>
      </w:pPr>
      <w:r w:rsidRPr="005B31D7">
        <w:rPr>
          <w:rFonts w:ascii="Times New Roman" w:hAnsi="Times New Roman" w:cs="Times New Roman"/>
        </w:rPr>
        <w:t>Dalam penelitian kali ini yang akan</w:t>
      </w:r>
      <w:r>
        <w:rPr>
          <w:rFonts w:ascii="Times New Roman" w:hAnsi="Times New Roman" w:cs="Times New Roman"/>
        </w:rPr>
        <w:t xml:space="preserve"> </w:t>
      </w:r>
      <w:r w:rsidRPr="005B31D7">
        <w:rPr>
          <w:rFonts w:ascii="Times New Roman" w:hAnsi="Times New Roman" w:cs="Times New Roman"/>
        </w:rPr>
        <w:t xml:space="preserve">diramalkan adalah </w:t>
      </w:r>
      <w:r>
        <w:rPr>
          <w:rFonts w:ascii="Times New Roman" w:hAnsi="Times New Roman" w:cs="Times New Roman"/>
        </w:rPr>
        <w:t>harga saham indeks IDX30 dimasa pandemi corona (covid-19) di rentang waktu Ju</w:t>
      </w:r>
      <w:r w:rsidR="00072283">
        <w:rPr>
          <w:rFonts w:ascii="Times New Roman" w:hAnsi="Times New Roman" w:cs="Times New Roman"/>
        </w:rPr>
        <w:t>n</w:t>
      </w:r>
      <w:r>
        <w:rPr>
          <w:rFonts w:ascii="Times New Roman" w:hAnsi="Times New Roman" w:cs="Times New Roman"/>
        </w:rPr>
        <w:t>i 2021 sampai dengan Agustus 2021</w:t>
      </w:r>
      <w:r w:rsidRPr="005B31D7">
        <w:rPr>
          <w:rFonts w:ascii="Times New Roman" w:hAnsi="Times New Roman" w:cs="Times New Roman"/>
        </w:rPr>
        <w:t>.</w:t>
      </w:r>
      <w:r>
        <w:rPr>
          <w:rFonts w:ascii="Times New Roman" w:hAnsi="Times New Roman" w:cs="Times New Roman"/>
        </w:rPr>
        <w:t xml:space="preserve"> </w:t>
      </w:r>
      <w:r w:rsidRPr="005B31D7">
        <w:rPr>
          <w:rFonts w:ascii="Times New Roman" w:hAnsi="Times New Roman" w:cs="Times New Roman"/>
        </w:rPr>
        <w:t>Pengujian dengan model ARIMA diharapkan</w:t>
      </w:r>
      <w:r>
        <w:rPr>
          <w:rFonts w:ascii="Times New Roman" w:hAnsi="Times New Roman" w:cs="Times New Roman"/>
        </w:rPr>
        <w:t xml:space="preserve"> </w:t>
      </w:r>
      <w:r w:rsidRPr="005B31D7">
        <w:rPr>
          <w:rFonts w:ascii="Times New Roman" w:hAnsi="Times New Roman" w:cs="Times New Roman"/>
        </w:rPr>
        <w:t xml:space="preserve">mampu </w:t>
      </w:r>
      <w:r>
        <w:rPr>
          <w:rFonts w:ascii="Times New Roman" w:hAnsi="Times New Roman" w:cs="Times New Roman"/>
        </w:rPr>
        <w:t xml:space="preserve">meramalkan harga saham indeks IDX30 </w:t>
      </w:r>
      <w:r w:rsidRPr="005B31D7">
        <w:rPr>
          <w:rFonts w:ascii="Times New Roman" w:hAnsi="Times New Roman" w:cs="Times New Roman"/>
        </w:rPr>
        <w:t>berdasarkan model terbaik dengan</w:t>
      </w:r>
      <w:r>
        <w:rPr>
          <w:rFonts w:ascii="Times New Roman" w:hAnsi="Times New Roman" w:cs="Times New Roman"/>
        </w:rPr>
        <w:t xml:space="preserve"> </w:t>
      </w:r>
      <w:r w:rsidRPr="005B31D7">
        <w:rPr>
          <w:rFonts w:ascii="Times New Roman" w:hAnsi="Times New Roman" w:cs="Times New Roman"/>
        </w:rPr>
        <w:t>nilai MAPE</w:t>
      </w:r>
      <w:r>
        <w:rPr>
          <w:rFonts w:ascii="Times New Roman" w:hAnsi="Times New Roman" w:cs="Times New Roman"/>
        </w:rPr>
        <w:t xml:space="preserve"> yang terkecil.</w:t>
      </w:r>
    </w:p>
    <w:p w14:paraId="074E6ED6" w14:textId="77777777" w:rsidR="00F7443C" w:rsidRDefault="00F7443C" w:rsidP="005B31D7">
      <w:pPr>
        <w:spacing w:after="0" w:line="360" w:lineRule="auto"/>
        <w:ind w:firstLine="720"/>
        <w:jc w:val="both"/>
        <w:rPr>
          <w:rFonts w:ascii="Times New Roman" w:hAnsi="Times New Roman" w:cs="Times New Roman"/>
        </w:rPr>
      </w:pPr>
    </w:p>
    <w:p w14:paraId="081F5207" w14:textId="77777777" w:rsidR="00CB1318" w:rsidRDefault="00CB1318" w:rsidP="00CB1318">
      <w:pPr>
        <w:spacing w:after="0" w:line="360" w:lineRule="auto"/>
        <w:jc w:val="both"/>
        <w:rPr>
          <w:rFonts w:ascii="Times New Roman" w:hAnsi="Times New Roman" w:cs="Times New Roman"/>
          <w:b/>
          <w:bCs/>
        </w:rPr>
      </w:pPr>
      <w:r w:rsidRPr="00CB1318">
        <w:rPr>
          <w:rFonts w:ascii="Times New Roman" w:hAnsi="Times New Roman" w:cs="Times New Roman"/>
          <w:b/>
          <w:bCs/>
        </w:rPr>
        <w:t>Hasil Identifikasi Model</w:t>
      </w:r>
      <w:r>
        <w:rPr>
          <w:rFonts w:ascii="Times New Roman" w:hAnsi="Times New Roman" w:cs="Times New Roman"/>
          <w:b/>
          <w:bCs/>
        </w:rPr>
        <w:t xml:space="preserve"> </w:t>
      </w:r>
    </w:p>
    <w:p w14:paraId="46C51567" w14:textId="278F92CE" w:rsidR="00CB1318" w:rsidRDefault="00CB1318" w:rsidP="00CB1318">
      <w:pPr>
        <w:spacing w:after="0" w:line="360" w:lineRule="auto"/>
        <w:ind w:firstLine="720"/>
        <w:jc w:val="both"/>
        <w:rPr>
          <w:rFonts w:ascii="Times New Roman" w:hAnsi="Times New Roman" w:cs="Times New Roman"/>
        </w:rPr>
      </w:pPr>
      <w:r w:rsidRPr="00CB1318">
        <w:rPr>
          <w:rFonts w:ascii="Times New Roman" w:hAnsi="Times New Roman" w:cs="Times New Roman"/>
        </w:rPr>
        <w:t>Proses pengidentifikasian model yang akan digunakan dalam peramalan, langkah yang dilakukan yaitu dengan</w:t>
      </w:r>
      <w:r>
        <w:rPr>
          <w:rFonts w:ascii="Times New Roman" w:hAnsi="Times New Roman" w:cs="Times New Roman"/>
        </w:rPr>
        <w:t xml:space="preserve"> </w:t>
      </w:r>
      <w:r w:rsidRPr="00CB1318">
        <w:rPr>
          <w:rFonts w:ascii="Times New Roman" w:hAnsi="Times New Roman" w:cs="Times New Roman"/>
        </w:rPr>
        <w:t>melakukan uji stasioneritas dan menemukan pendugaan level diferensiasi model ARIMA terhadap data harga saham Indeks IDX30.</w:t>
      </w:r>
      <w:r>
        <w:rPr>
          <w:rFonts w:ascii="Times New Roman" w:hAnsi="Times New Roman" w:cs="Times New Roman"/>
        </w:rPr>
        <w:t xml:space="preserve"> </w:t>
      </w:r>
      <w:r w:rsidRPr="00CB1318">
        <w:rPr>
          <w:rFonts w:ascii="Times New Roman" w:hAnsi="Times New Roman" w:cs="Times New Roman"/>
        </w:rPr>
        <w:t>Pengujian stasioneritas dan level diferensiasi diperlukan Uji Unit Root menggunakan uji Augmented Dickey-Fuller (ADF) terhadap data harga saham Indeks IDX30</w:t>
      </w:r>
      <w:r>
        <w:rPr>
          <w:rFonts w:ascii="Times New Roman" w:hAnsi="Times New Roman" w:cs="Times New Roman"/>
        </w:rPr>
        <w:t>.</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3"/>
        <w:gridCol w:w="4311"/>
      </w:tblGrid>
      <w:tr w:rsidR="00CB1318" w14:paraId="31EC2C29" w14:textId="77777777" w:rsidTr="00CB1318">
        <w:trPr>
          <w:jc w:val="center"/>
        </w:trPr>
        <w:tc>
          <w:tcPr>
            <w:tcW w:w="2452" w:type="pct"/>
          </w:tcPr>
          <w:p w14:paraId="7E5E4702" w14:textId="5AABA5ED" w:rsidR="00CB1318" w:rsidRDefault="00EB4D07" w:rsidP="005F2D4B">
            <w:pPr>
              <w:spacing w:line="360" w:lineRule="auto"/>
              <w:ind w:right="11"/>
              <w:rPr>
                <w:sz w:val="24"/>
                <w:szCs w:val="24"/>
              </w:rPr>
            </w:pPr>
            <w:r>
              <w:rPr>
                <w:noProof/>
                <w:sz w:val="24"/>
                <w:szCs w:val="24"/>
              </w:rPr>
              <w:lastRenderedPageBreak/>
              <w:drawing>
                <wp:inline distT="0" distB="0" distL="0" distR="0" wp14:anchorId="216CCF73" wp14:editId="556D3C35">
                  <wp:extent cx="2517775" cy="172529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7775" cy="1725295"/>
                          </a:xfrm>
                          <a:prstGeom prst="rect">
                            <a:avLst/>
                          </a:prstGeom>
                          <a:noFill/>
                        </pic:spPr>
                      </pic:pic>
                    </a:graphicData>
                  </a:graphic>
                </wp:inline>
              </w:drawing>
            </w:r>
          </w:p>
        </w:tc>
        <w:tc>
          <w:tcPr>
            <w:tcW w:w="2548" w:type="pct"/>
          </w:tcPr>
          <w:p w14:paraId="01D70BCB" w14:textId="0C74320F" w:rsidR="00CB1318" w:rsidRDefault="00EB4D07" w:rsidP="005F2D4B">
            <w:pPr>
              <w:spacing w:line="360" w:lineRule="auto"/>
              <w:ind w:right="11"/>
              <w:rPr>
                <w:sz w:val="24"/>
                <w:szCs w:val="24"/>
              </w:rPr>
            </w:pPr>
            <w:r>
              <w:rPr>
                <w:noProof/>
                <w:sz w:val="24"/>
                <w:szCs w:val="24"/>
              </w:rPr>
              <w:drawing>
                <wp:inline distT="0" distB="0" distL="0" distR="0" wp14:anchorId="2FC3B926" wp14:editId="479A7B2C">
                  <wp:extent cx="2468880" cy="1718945"/>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8880" cy="1718945"/>
                          </a:xfrm>
                          <a:prstGeom prst="rect">
                            <a:avLst/>
                          </a:prstGeom>
                          <a:noFill/>
                        </pic:spPr>
                      </pic:pic>
                    </a:graphicData>
                  </a:graphic>
                </wp:inline>
              </w:drawing>
            </w:r>
          </w:p>
        </w:tc>
      </w:tr>
      <w:tr w:rsidR="00CB1318" w14:paraId="2D2F614D" w14:textId="77777777" w:rsidTr="00CB1318">
        <w:trPr>
          <w:jc w:val="center"/>
        </w:trPr>
        <w:tc>
          <w:tcPr>
            <w:tcW w:w="2452" w:type="pct"/>
          </w:tcPr>
          <w:p w14:paraId="4C66EA53" w14:textId="77777777" w:rsidR="00CB1318" w:rsidRPr="00CB1318" w:rsidRDefault="00CB1318" w:rsidP="009B6234">
            <w:pPr>
              <w:ind w:right="11"/>
              <w:jc w:val="both"/>
              <w:rPr>
                <w:rFonts w:ascii="Times New Roman" w:hAnsi="Times New Roman" w:cs="Times New Roman"/>
                <w:noProof/>
              </w:rPr>
            </w:pPr>
            <w:r w:rsidRPr="00CB1318">
              <w:rPr>
                <w:rFonts w:ascii="Times New Roman" w:hAnsi="Times New Roman" w:cs="Times New Roman"/>
                <w:noProof/>
              </w:rPr>
              <w:t>(a) Hasil Uji Unit Root pada Level (</w:t>
            </w:r>
            <m:oMath>
              <m:sSub>
                <m:sSubPr>
                  <m:ctrlPr>
                    <w:rPr>
                      <w:rFonts w:ascii="Cambria Math" w:hAnsi="Cambria Math" w:cs="Times New Roman"/>
                      <w:i/>
                      <w:noProof/>
                    </w:rPr>
                  </m:ctrlPr>
                </m:sSubPr>
                <m:e>
                  <m:r>
                    <m:rPr>
                      <m:sty m:val="p"/>
                    </m:rPr>
                    <w:rPr>
                      <w:rFonts w:ascii="Cambria Math" w:hAnsi="Cambria Math" w:cs="Times New Roman"/>
                      <w:noProof/>
                    </w:rPr>
                    <m:t>H</m:t>
                  </m:r>
                </m:e>
                <m:sub>
                  <m:r>
                    <w:rPr>
                      <w:rFonts w:ascii="Cambria Math" w:hAnsi="Cambria Math" w:cs="Times New Roman"/>
                      <w:noProof/>
                    </w:rPr>
                    <m:t>0</m:t>
                  </m:r>
                </m:sub>
              </m:sSub>
            </m:oMath>
            <w:r w:rsidRPr="00CB1318">
              <w:rPr>
                <w:rFonts w:ascii="Times New Roman" w:hAnsi="Times New Roman" w:cs="Times New Roman"/>
                <w:noProof/>
              </w:rPr>
              <w:t>)</w:t>
            </w:r>
          </w:p>
        </w:tc>
        <w:tc>
          <w:tcPr>
            <w:tcW w:w="2548" w:type="pct"/>
          </w:tcPr>
          <w:p w14:paraId="2338634C" w14:textId="77777777" w:rsidR="00CB1318" w:rsidRPr="00CB1318" w:rsidRDefault="00CB1318" w:rsidP="009B6234">
            <w:pPr>
              <w:ind w:right="11"/>
              <w:jc w:val="both"/>
              <w:rPr>
                <w:rFonts w:ascii="Times New Roman" w:hAnsi="Times New Roman" w:cs="Times New Roman"/>
                <w:noProof/>
              </w:rPr>
            </w:pPr>
            <w:r w:rsidRPr="00CB1318">
              <w:rPr>
                <w:rFonts w:ascii="Times New Roman" w:hAnsi="Times New Roman" w:cs="Times New Roman"/>
                <w:noProof/>
              </w:rPr>
              <w:t>(b) Hasil Uji Unit Root pada 1</w:t>
            </w:r>
            <w:r w:rsidRPr="00CB1318">
              <w:rPr>
                <w:rFonts w:ascii="Times New Roman" w:hAnsi="Times New Roman" w:cs="Times New Roman"/>
                <w:noProof/>
                <w:vertAlign w:val="superscript"/>
              </w:rPr>
              <w:t>st</w:t>
            </w:r>
            <w:r w:rsidRPr="00CB1318">
              <w:rPr>
                <w:rFonts w:ascii="Times New Roman" w:hAnsi="Times New Roman" w:cs="Times New Roman"/>
                <w:noProof/>
              </w:rPr>
              <w:t xml:space="preserve"> difference (</w:t>
            </w:r>
            <m:oMath>
              <m:sSub>
                <m:sSubPr>
                  <m:ctrlPr>
                    <w:rPr>
                      <w:rFonts w:ascii="Cambria Math" w:hAnsi="Cambria Math" w:cs="Times New Roman"/>
                      <w:i/>
                      <w:noProof/>
                    </w:rPr>
                  </m:ctrlPr>
                </m:sSubPr>
                <m:e>
                  <m:r>
                    <m:rPr>
                      <m:sty m:val="p"/>
                    </m:rPr>
                    <w:rPr>
                      <w:rFonts w:ascii="Cambria Math" w:hAnsi="Cambria Math" w:cs="Times New Roman"/>
                      <w:noProof/>
                    </w:rPr>
                    <m:t>H</m:t>
                  </m:r>
                </m:e>
                <m:sub>
                  <m:r>
                    <w:rPr>
                      <w:rFonts w:ascii="Cambria Math" w:hAnsi="Cambria Math" w:cs="Times New Roman"/>
                      <w:noProof/>
                    </w:rPr>
                    <m:t>1</m:t>
                  </m:r>
                </m:sub>
              </m:sSub>
            </m:oMath>
            <w:r w:rsidRPr="00CB1318">
              <w:rPr>
                <w:rFonts w:ascii="Times New Roman" w:hAnsi="Times New Roman" w:cs="Times New Roman"/>
                <w:noProof/>
              </w:rPr>
              <w:t>)</w:t>
            </w:r>
          </w:p>
          <w:p w14:paraId="454618BA" w14:textId="77777777" w:rsidR="00CB1318" w:rsidRPr="00CB1318" w:rsidRDefault="00CB1318" w:rsidP="009B6234">
            <w:pPr>
              <w:ind w:right="11"/>
              <w:jc w:val="both"/>
              <w:rPr>
                <w:rFonts w:ascii="Times New Roman" w:hAnsi="Times New Roman" w:cs="Times New Roman"/>
                <w:noProof/>
              </w:rPr>
            </w:pPr>
          </w:p>
        </w:tc>
      </w:tr>
    </w:tbl>
    <w:p w14:paraId="49FFBF74" w14:textId="4C4BE699" w:rsidR="00CB1318" w:rsidRPr="00331421" w:rsidRDefault="00CB1318" w:rsidP="009B6234">
      <w:pPr>
        <w:spacing w:after="0" w:line="240" w:lineRule="auto"/>
        <w:ind w:firstLine="720"/>
        <w:jc w:val="center"/>
        <w:rPr>
          <w:rFonts w:ascii="Times New Roman" w:hAnsi="Times New Roman" w:cs="Times New Roman"/>
          <w:b/>
          <w:bCs/>
          <w:sz w:val="20"/>
          <w:szCs w:val="20"/>
        </w:rPr>
      </w:pPr>
      <w:r w:rsidRPr="00331421">
        <w:rPr>
          <w:rFonts w:ascii="Times New Roman" w:hAnsi="Times New Roman" w:cs="Times New Roman"/>
          <w:b/>
          <w:bCs/>
          <w:sz w:val="20"/>
          <w:szCs w:val="20"/>
        </w:rPr>
        <w:t>Gambar 3. Hasil Uji Unit Root dengan ADF</w:t>
      </w:r>
    </w:p>
    <w:p w14:paraId="16DA6BC1" w14:textId="77777777" w:rsidR="009B6234" w:rsidRPr="00CB1318" w:rsidRDefault="009B6234" w:rsidP="009B6234">
      <w:pPr>
        <w:spacing w:after="0" w:line="240" w:lineRule="auto"/>
        <w:ind w:firstLine="720"/>
        <w:jc w:val="center"/>
        <w:rPr>
          <w:rFonts w:ascii="Times New Roman" w:hAnsi="Times New Roman" w:cs="Times New Roman"/>
          <w:b/>
          <w:bCs/>
        </w:rPr>
      </w:pPr>
    </w:p>
    <w:p w14:paraId="44C799DD" w14:textId="74A8BDEF" w:rsidR="00CB1318" w:rsidRPr="00CB1318" w:rsidRDefault="00CB1318" w:rsidP="00CB1318">
      <w:pPr>
        <w:spacing w:after="0" w:line="360" w:lineRule="auto"/>
        <w:ind w:firstLine="720"/>
        <w:jc w:val="both"/>
        <w:rPr>
          <w:rFonts w:ascii="Times New Roman" w:hAnsi="Times New Roman" w:cs="Times New Roman"/>
        </w:rPr>
      </w:pPr>
      <w:r w:rsidRPr="00CB1318">
        <w:rPr>
          <w:rFonts w:ascii="Times New Roman" w:hAnsi="Times New Roman" w:cs="Times New Roman"/>
        </w:rPr>
        <w:t xml:space="preserve">Pada gambar </w:t>
      </w:r>
      <w:r>
        <w:rPr>
          <w:rFonts w:ascii="Times New Roman" w:hAnsi="Times New Roman" w:cs="Times New Roman"/>
        </w:rPr>
        <w:t>3</w:t>
      </w:r>
      <w:r w:rsidRPr="00CB1318">
        <w:rPr>
          <w:rFonts w:ascii="Times New Roman" w:hAnsi="Times New Roman" w:cs="Times New Roman"/>
        </w:rPr>
        <w:t xml:space="preserve"> (a) dilakukan pengujian dengan diferensiasi Level (level 0), hasil yang didapat bahwa nilai probabilitas </w:t>
      </w:r>
      <w:r w:rsidR="00EB4D07" w:rsidRPr="00EB4D07">
        <w:rPr>
          <w:rFonts w:ascii="Times New Roman" w:hAnsi="Times New Roman" w:cs="Times New Roman"/>
        </w:rPr>
        <w:t xml:space="preserve">p value sebesar 0.3504 &gt; 0.05 dan t-statistik sebesar -1.8616 &gt; t-critical values -2.8692, maka variabel nilai </w:t>
      </w:r>
      <m:oMath>
        <m:sSub>
          <m:sSubPr>
            <m:ctrlPr>
              <w:rPr>
                <w:rFonts w:ascii="Cambria Math" w:hAnsi="Cambria Math"/>
                <w:i/>
                <w:noProof/>
                <w:sz w:val="24"/>
                <w:szCs w:val="24"/>
              </w:rPr>
            </m:ctrlPr>
          </m:sSubPr>
          <m:e>
            <m:r>
              <m:rPr>
                <m:sty m:val="p"/>
              </m:rPr>
              <w:rPr>
                <w:rFonts w:ascii="Cambria Math" w:hAnsi="Cambria Math"/>
                <w:noProof/>
                <w:sz w:val="24"/>
                <w:szCs w:val="24"/>
              </w:rPr>
              <m:t>H</m:t>
            </m:r>
          </m:e>
          <m:sub>
            <m:r>
              <w:rPr>
                <w:rFonts w:ascii="Cambria Math" w:hAnsi="Cambria Math"/>
                <w:noProof/>
                <w:sz w:val="24"/>
                <w:szCs w:val="24"/>
              </w:rPr>
              <m:t>0</m:t>
            </m:r>
          </m:sub>
        </m:sSub>
      </m:oMath>
      <w:r w:rsidR="00EB4D07" w:rsidRPr="00EB4D07">
        <w:rPr>
          <w:rFonts w:ascii="Times New Roman" w:hAnsi="Times New Roman" w:cs="Times New Roman"/>
        </w:rPr>
        <w:t xml:space="preserve"> dianggap tidak stasioner</w:t>
      </w:r>
      <w:r w:rsidRPr="00CB1318">
        <w:rPr>
          <w:rFonts w:ascii="Times New Roman" w:hAnsi="Times New Roman" w:cs="Times New Roman"/>
        </w:rPr>
        <w:t>.</w:t>
      </w:r>
    </w:p>
    <w:p w14:paraId="047EF002" w14:textId="3AABFAFE" w:rsidR="00CB1318" w:rsidRPr="00CB1318" w:rsidRDefault="00CB1318" w:rsidP="00CB1318">
      <w:pPr>
        <w:spacing w:after="0" w:line="360" w:lineRule="auto"/>
        <w:ind w:firstLine="720"/>
        <w:jc w:val="both"/>
        <w:rPr>
          <w:rFonts w:ascii="Times New Roman" w:hAnsi="Times New Roman" w:cs="Times New Roman"/>
        </w:rPr>
      </w:pPr>
      <w:r w:rsidRPr="00CB1318">
        <w:rPr>
          <w:rFonts w:ascii="Times New Roman" w:hAnsi="Times New Roman" w:cs="Times New Roman"/>
        </w:rPr>
        <w:t xml:space="preserve">Pada gambar </w:t>
      </w:r>
      <w:r>
        <w:rPr>
          <w:rFonts w:ascii="Times New Roman" w:hAnsi="Times New Roman" w:cs="Times New Roman"/>
        </w:rPr>
        <w:t>3</w:t>
      </w:r>
      <w:r w:rsidRPr="00CB1318">
        <w:rPr>
          <w:rFonts w:ascii="Times New Roman" w:hAnsi="Times New Roman" w:cs="Times New Roman"/>
        </w:rPr>
        <w:t xml:space="preserve"> (b) dilakukan pengujian dengan diferensiasi 1st Diference (level 1), hasil yang didapat bahwa nilai probabilitas p value sebesar 0.0000 &lt; 0.05 dan t-statistik sebesar -</w:t>
      </w:r>
      <w:r w:rsidR="00EB4D07">
        <w:rPr>
          <w:rFonts w:ascii="Times New Roman" w:hAnsi="Times New Roman" w:cs="Times New Roman"/>
        </w:rPr>
        <w:t>1</w:t>
      </w:r>
      <w:r w:rsidRPr="00CB1318">
        <w:rPr>
          <w:rFonts w:ascii="Times New Roman" w:hAnsi="Times New Roman" w:cs="Times New Roman"/>
        </w:rPr>
        <w:t>6.</w:t>
      </w:r>
      <w:r w:rsidR="00EB4D07">
        <w:rPr>
          <w:rFonts w:ascii="Times New Roman" w:hAnsi="Times New Roman" w:cs="Times New Roman"/>
        </w:rPr>
        <w:t xml:space="preserve">98977 </w:t>
      </w:r>
      <w:r w:rsidRPr="00CB1318">
        <w:rPr>
          <w:rFonts w:ascii="Times New Roman" w:hAnsi="Times New Roman" w:cs="Times New Roman"/>
        </w:rPr>
        <w:t xml:space="preserve">&gt; t-critical values -2.921, maka variabel nilai </w:t>
      </w:r>
      <m:oMath>
        <m:sSub>
          <m:sSubPr>
            <m:ctrlPr>
              <w:rPr>
                <w:rFonts w:ascii="Cambria Math" w:hAnsi="Cambria Math"/>
                <w:i/>
                <w:noProof/>
                <w:sz w:val="24"/>
                <w:szCs w:val="24"/>
              </w:rPr>
            </m:ctrlPr>
          </m:sSubPr>
          <m:e>
            <m:r>
              <m:rPr>
                <m:sty m:val="p"/>
              </m:rPr>
              <w:rPr>
                <w:rFonts w:ascii="Cambria Math" w:hAnsi="Cambria Math"/>
                <w:noProof/>
                <w:sz w:val="24"/>
                <w:szCs w:val="24"/>
              </w:rPr>
              <m:t>H</m:t>
            </m:r>
          </m:e>
          <m:sub>
            <m:r>
              <w:rPr>
                <w:rFonts w:ascii="Cambria Math" w:hAnsi="Cambria Math"/>
                <w:noProof/>
                <w:sz w:val="24"/>
                <w:szCs w:val="24"/>
              </w:rPr>
              <m:t>1</m:t>
            </m:r>
          </m:sub>
        </m:sSub>
      </m:oMath>
      <w:r w:rsidR="00EB4D07">
        <w:rPr>
          <w:rFonts w:ascii="Times New Roman" w:eastAsiaTheme="minorEastAsia" w:hAnsi="Times New Roman" w:cs="Times New Roman"/>
          <w:sz w:val="24"/>
          <w:szCs w:val="24"/>
        </w:rPr>
        <w:t xml:space="preserve"> </w:t>
      </w:r>
      <w:r w:rsidRPr="00CB1318">
        <w:rPr>
          <w:rFonts w:ascii="Times New Roman" w:hAnsi="Times New Roman" w:cs="Times New Roman"/>
        </w:rPr>
        <w:t xml:space="preserve">dianggap sudah stasioner karena sudah stasioner dengan nilai p values &lt; 0.05 dan t-statistic &lt; t-critical values. Dari pengujian yang telah dilakukan maka untuk data harga saham Indeks IDX30 menggunakan nilai diferensiassi level 1 </w:t>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1</m:t>
            </m:r>
          </m:sub>
        </m:sSub>
      </m:oMath>
      <w:r w:rsidRPr="00CB1318">
        <w:rPr>
          <w:rFonts w:ascii="Times New Roman" w:hAnsi="Times New Roman" w:cs="Times New Roman"/>
        </w:rPr>
        <w:t>.</w:t>
      </w:r>
    </w:p>
    <w:p w14:paraId="27AC0839" w14:textId="0E5ABF0A" w:rsidR="00540ADE" w:rsidRDefault="00A903D0" w:rsidP="00A903D0">
      <w:pPr>
        <w:spacing w:after="0" w:line="360" w:lineRule="auto"/>
        <w:jc w:val="center"/>
        <w:rPr>
          <w:rFonts w:ascii="Times New Roman" w:hAnsi="Times New Roman" w:cs="Times New Roman"/>
        </w:rPr>
      </w:pPr>
      <w:r>
        <w:rPr>
          <w:noProof/>
        </w:rPr>
        <w:drawing>
          <wp:inline distT="0" distB="0" distL="0" distR="0" wp14:anchorId="788FCBBB" wp14:editId="35A2B1BE">
            <wp:extent cx="2726534" cy="1357952"/>
            <wp:effectExtent l="0" t="0" r="0" b="0"/>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line ch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53375" cy="1371320"/>
                    </a:xfrm>
                    <a:prstGeom prst="rect">
                      <a:avLst/>
                    </a:prstGeom>
                    <a:noFill/>
                    <a:ln>
                      <a:noFill/>
                    </a:ln>
                  </pic:spPr>
                </pic:pic>
              </a:graphicData>
            </a:graphic>
          </wp:inline>
        </w:drawing>
      </w:r>
    </w:p>
    <w:p w14:paraId="683D53EC" w14:textId="32BAA872" w:rsidR="00EB4D07" w:rsidRPr="00331421" w:rsidRDefault="00EB4D07" w:rsidP="00EB4D07">
      <w:pPr>
        <w:spacing w:after="0" w:line="240" w:lineRule="auto"/>
        <w:ind w:firstLine="720"/>
        <w:jc w:val="center"/>
        <w:rPr>
          <w:rFonts w:ascii="Times New Roman" w:hAnsi="Times New Roman" w:cs="Times New Roman"/>
          <w:b/>
          <w:bCs/>
          <w:sz w:val="20"/>
          <w:szCs w:val="20"/>
        </w:rPr>
      </w:pPr>
      <w:r w:rsidRPr="00331421">
        <w:rPr>
          <w:rFonts w:ascii="Times New Roman" w:hAnsi="Times New Roman" w:cs="Times New Roman"/>
          <w:b/>
          <w:bCs/>
          <w:sz w:val="20"/>
          <w:szCs w:val="20"/>
        </w:rPr>
        <w:t xml:space="preserve">Gambar </w:t>
      </w:r>
      <w:r>
        <w:rPr>
          <w:rFonts w:ascii="Times New Roman" w:hAnsi="Times New Roman" w:cs="Times New Roman"/>
          <w:b/>
          <w:bCs/>
          <w:sz w:val="20"/>
          <w:szCs w:val="20"/>
        </w:rPr>
        <w:t>4</w:t>
      </w:r>
      <w:r w:rsidRPr="00331421">
        <w:rPr>
          <w:rFonts w:ascii="Times New Roman" w:hAnsi="Times New Roman" w:cs="Times New Roman"/>
          <w:b/>
          <w:bCs/>
          <w:sz w:val="20"/>
          <w:szCs w:val="20"/>
        </w:rPr>
        <w:t>. Hasil Uji Unit Root dengan ADF</w:t>
      </w:r>
    </w:p>
    <w:p w14:paraId="4EBE30F9" w14:textId="51AE5845" w:rsidR="00A903D0" w:rsidRPr="00331421" w:rsidRDefault="00A903D0" w:rsidP="00A83FC0">
      <w:pPr>
        <w:spacing w:after="0" w:line="240" w:lineRule="auto"/>
        <w:jc w:val="center"/>
        <w:rPr>
          <w:rFonts w:ascii="Times New Roman" w:hAnsi="Times New Roman" w:cs="Times New Roman"/>
          <w:b/>
          <w:bCs/>
          <w:sz w:val="20"/>
          <w:szCs w:val="20"/>
        </w:rPr>
      </w:pPr>
    </w:p>
    <w:p w14:paraId="4869A58D" w14:textId="180100AB" w:rsidR="00A903D0" w:rsidRDefault="00A903D0" w:rsidP="00A903D0">
      <w:pPr>
        <w:spacing w:after="0" w:line="240" w:lineRule="auto"/>
        <w:rPr>
          <w:rFonts w:ascii="Times New Roman" w:hAnsi="Times New Roman" w:cs="Times New Roman"/>
          <w:b/>
          <w:bCs/>
        </w:rPr>
      </w:pPr>
    </w:p>
    <w:p w14:paraId="79836FEB" w14:textId="40213883" w:rsidR="00A903D0" w:rsidRDefault="000728DD" w:rsidP="000728DD">
      <w:pPr>
        <w:spacing w:after="0" w:line="360" w:lineRule="auto"/>
        <w:rPr>
          <w:rFonts w:ascii="Times New Roman" w:hAnsi="Times New Roman" w:cs="Times New Roman"/>
          <w:b/>
          <w:bCs/>
        </w:rPr>
      </w:pPr>
      <w:r w:rsidRPr="000728DD">
        <w:rPr>
          <w:rFonts w:ascii="Times New Roman" w:hAnsi="Times New Roman" w:cs="Times New Roman"/>
          <w:b/>
          <w:bCs/>
        </w:rPr>
        <w:t>Estimasi Parameter ACF dan PACF</w:t>
      </w:r>
    </w:p>
    <w:p w14:paraId="7169AFA6" w14:textId="2ECA2984" w:rsidR="00A903D0" w:rsidRDefault="000728DD" w:rsidP="000728DD">
      <w:pPr>
        <w:spacing w:after="0" w:line="360" w:lineRule="auto"/>
        <w:ind w:firstLine="720"/>
        <w:jc w:val="both"/>
        <w:rPr>
          <w:rFonts w:ascii="Times New Roman" w:hAnsi="Times New Roman" w:cs="Times New Roman"/>
        </w:rPr>
      </w:pPr>
      <w:r w:rsidRPr="000728DD">
        <w:rPr>
          <w:rFonts w:ascii="Times New Roman" w:hAnsi="Times New Roman" w:cs="Times New Roman"/>
        </w:rPr>
        <w:t>Langkah selanjutnya adalah melakukan pendugaan model ARIMA dengan melakukan pengujian dengan kriteria Autocorrelation Function (ACF) dan Partial Autocorrelatioan Function (PACF) untuk mendapatkan parameter p dan q</w:t>
      </w:r>
      <w:r>
        <w:rPr>
          <w:rFonts w:ascii="Times New Roman" w:hAnsi="Times New Roman" w:cs="Times New Roman"/>
        </w:rPr>
        <w:t>.</w:t>
      </w:r>
    </w:p>
    <w:p w14:paraId="1CA7775C" w14:textId="1EE517D9" w:rsidR="000728DD" w:rsidRPr="000728DD" w:rsidRDefault="00BC17A5" w:rsidP="000728DD">
      <w:pPr>
        <w:spacing w:after="0" w:line="360" w:lineRule="auto"/>
        <w:ind w:firstLine="720"/>
        <w:jc w:val="center"/>
        <w:rPr>
          <w:rFonts w:ascii="Times New Roman" w:hAnsi="Times New Roman" w:cs="Times New Roman"/>
        </w:rPr>
      </w:pPr>
      <w:r>
        <w:rPr>
          <w:rFonts w:ascii="Times New Roman" w:hAnsi="Times New Roman" w:cs="Times New Roman"/>
          <w:noProof/>
        </w:rPr>
        <w:lastRenderedPageBreak/>
        <w:drawing>
          <wp:inline distT="0" distB="0" distL="0" distR="0" wp14:anchorId="6CFF98CE" wp14:editId="63DC8B9E">
            <wp:extent cx="2365375" cy="40601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65375" cy="4060190"/>
                    </a:xfrm>
                    <a:prstGeom prst="rect">
                      <a:avLst/>
                    </a:prstGeom>
                    <a:noFill/>
                  </pic:spPr>
                </pic:pic>
              </a:graphicData>
            </a:graphic>
          </wp:inline>
        </w:drawing>
      </w:r>
    </w:p>
    <w:p w14:paraId="612D4549" w14:textId="0708F700" w:rsidR="000728DD" w:rsidRPr="00EC1C79" w:rsidRDefault="000728DD" w:rsidP="000728DD">
      <w:pPr>
        <w:spacing w:after="0" w:line="240" w:lineRule="auto"/>
        <w:ind w:firstLine="720"/>
        <w:jc w:val="center"/>
        <w:rPr>
          <w:rFonts w:ascii="Times New Roman" w:hAnsi="Times New Roman" w:cs="Times New Roman"/>
          <w:b/>
          <w:bCs/>
          <w:sz w:val="20"/>
          <w:szCs w:val="20"/>
        </w:rPr>
      </w:pPr>
      <w:r w:rsidRPr="00EC1C79">
        <w:rPr>
          <w:rFonts w:ascii="Times New Roman" w:hAnsi="Times New Roman" w:cs="Times New Roman"/>
          <w:b/>
          <w:bCs/>
          <w:sz w:val="20"/>
          <w:szCs w:val="20"/>
        </w:rPr>
        <w:t>Gambar 5. Pengujian ACF dan PACF</w:t>
      </w:r>
    </w:p>
    <w:p w14:paraId="377FCEC2" w14:textId="77777777" w:rsidR="000728DD" w:rsidRDefault="000728DD" w:rsidP="000728DD">
      <w:pPr>
        <w:spacing w:after="0" w:line="360" w:lineRule="auto"/>
        <w:jc w:val="both"/>
        <w:rPr>
          <w:rFonts w:ascii="Times New Roman" w:hAnsi="Times New Roman" w:cs="Times New Roman"/>
        </w:rPr>
      </w:pPr>
    </w:p>
    <w:p w14:paraId="7DF874FE" w14:textId="1BFB5833" w:rsidR="000728DD" w:rsidRPr="000728DD" w:rsidRDefault="000728DD" w:rsidP="000728DD">
      <w:pPr>
        <w:spacing w:after="0" w:line="360" w:lineRule="auto"/>
        <w:ind w:firstLine="720"/>
        <w:jc w:val="both"/>
        <w:rPr>
          <w:rFonts w:ascii="Times New Roman" w:hAnsi="Times New Roman" w:cs="Times New Roman"/>
        </w:rPr>
      </w:pPr>
      <w:r w:rsidRPr="000728DD">
        <w:rPr>
          <w:rFonts w:ascii="Times New Roman" w:hAnsi="Times New Roman" w:cs="Times New Roman"/>
        </w:rPr>
        <w:t xml:space="preserve">Dari gambar </w:t>
      </w:r>
      <w:r>
        <w:rPr>
          <w:rFonts w:ascii="Times New Roman" w:hAnsi="Times New Roman" w:cs="Times New Roman"/>
        </w:rPr>
        <w:t>5</w:t>
      </w:r>
      <w:r w:rsidRPr="000728DD">
        <w:rPr>
          <w:rFonts w:ascii="Times New Roman" w:hAnsi="Times New Roman" w:cs="Times New Roman"/>
        </w:rPr>
        <w:t xml:space="preserve"> Pengujian ACF dan PACF, menunjukan bahwa plot ACF maupun PACF mengalami tails off atau data tidak signifikan dari lag 1 sampai lag 52, sehingga dari hasil pengujian tersebut pendugaan model ARIMA bernilai Autorgresive sebesar AR(1) dan Moving Average sebesar MA(1)</w:t>
      </w:r>
      <w:r w:rsidR="00BC17A5">
        <w:rPr>
          <w:rFonts w:ascii="Times New Roman" w:hAnsi="Times New Roman" w:cs="Times New Roman"/>
        </w:rPr>
        <w:t xml:space="preserve"> </w:t>
      </w:r>
      <w:r w:rsidR="00BC17A5" w:rsidRPr="00BC17A5">
        <w:rPr>
          <w:rFonts w:ascii="Times New Roman" w:hAnsi="Times New Roman" w:cs="Times New Roman"/>
        </w:rPr>
        <w:t>dan d sebesar 1 dengan kemungkinan model ARIMA (p,d,q) akan memiliki 3 model pendugaan yang terbentuk yaitu ARIMA (1,1,0) , ARIMA (0,1,1) dan ARIMA (1,1,1)</w:t>
      </w:r>
      <w:r w:rsidR="00BC17A5">
        <w:rPr>
          <w:rFonts w:ascii="Times New Roman" w:hAnsi="Times New Roman" w:cs="Times New Roman"/>
        </w:rPr>
        <w:t>.</w:t>
      </w:r>
    </w:p>
    <w:p w14:paraId="502599AE" w14:textId="77777777" w:rsidR="000728DD" w:rsidRDefault="000728DD" w:rsidP="00A903D0">
      <w:pPr>
        <w:spacing w:after="0" w:line="360" w:lineRule="auto"/>
        <w:rPr>
          <w:rFonts w:ascii="Times New Roman" w:hAnsi="Times New Roman" w:cs="Times New Roman"/>
        </w:rPr>
      </w:pPr>
    </w:p>
    <w:p w14:paraId="4A5F8D57" w14:textId="4D858798" w:rsidR="00A903D0" w:rsidRDefault="000728DD" w:rsidP="00A903D0">
      <w:pPr>
        <w:spacing w:after="0" w:line="360" w:lineRule="auto"/>
        <w:rPr>
          <w:rFonts w:ascii="Times New Roman" w:hAnsi="Times New Roman" w:cs="Times New Roman"/>
          <w:b/>
          <w:bCs/>
        </w:rPr>
      </w:pPr>
      <w:r w:rsidRPr="000728DD">
        <w:rPr>
          <w:rFonts w:ascii="Times New Roman" w:hAnsi="Times New Roman" w:cs="Times New Roman"/>
          <w:b/>
          <w:bCs/>
        </w:rPr>
        <w:t>Estimasi Parameter Model</w:t>
      </w:r>
    </w:p>
    <w:p w14:paraId="16AFB4D4" w14:textId="7A7649DC" w:rsidR="000728DD" w:rsidRDefault="007F4148" w:rsidP="007F4148">
      <w:pPr>
        <w:spacing w:after="0" w:line="360" w:lineRule="auto"/>
        <w:ind w:firstLine="720"/>
        <w:jc w:val="both"/>
        <w:rPr>
          <w:rFonts w:ascii="Times New Roman" w:hAnsi="Times New Roman" w:cs="Times New Roman"/>
        </w:rPr>
      </w:pPr>
      <w:r>
        <w:rPr>
          <w:rFonts w:ascii="Times New Roman" w:hAnsi="Times New Roman" w:cs="Times New Roman"/>
        </w:rPr>
        <w:t>P</w:t>
      </w:r>
      <w:r w:rsidR="000728DD" w:rsidRPr="000728DD">
        <w:rPr>
          <w:rFonts w:ascii="Times New Roman" w:hAnsi="Times New Roman" w:cs="Times New Roman"/>
        </w:rPr>
        <w:t>engujian estimasi parameter model untuk melihat model yang</w:t>
      </w:r>
      <w:r w:rsidR="000728DD">
        <w:rPr>
          <w:rFonts w:ascii="Times New Roman" w:hAnsi="Times New Roman" w:cs="Times New Roman"/>
        </w:rPr>
        <w:t xml:space="preserve"> </w:t>
      </w:r>
      <w:r w:rsidR="000728DD" w:rsidRPr="000728DD">
        <w:rPr>
          <w:rFonts w:ascii="Times New Roman" w:hAnsi="Times New Roman" w:cs="Times New Roman"/>
        </w:rPr>
        <w:t xml:space="preserve">memiliki akurasi paling baik. Pengujian parameter model akan dilakukan dengan menggunakan kriteria </w:t>
      </w:r>
      <w:r w:rsidR="000728DD" w:rsidRPr="00F1085A">
        <w:rPr>
          <w:rFonts w:ascii="Times New Roman" w:hAnsi="Times New Roman" w:cs="Times New Roman"/>
          <w:i/>
          <w:iCs/>
        </w:rPr>
        <w:t>Akaike Info Criterion</w:t>
      </w:r>
      <w:r w:rsidR="000728DD" w:rsidRPr="000728DD">
        <w:rPr>
          <w:rFonts w:ascii="Times New Roman" w:hAnsi="Times New Roman" w:cs="Times New Roman"/>
        </w:rPr>
        <w:t xml:space="preserve"> (AIC) dan </w:t>
      </w:r>
      <w:r w:rsidR="000728DD" w:rsidRPr="00F1085A">
        <w:rPr>
          <w:rFonts w:ascii="Times New Roman" w:hAnsi="Times New Roman" w:cs="Times New Roman"/>
          <w:i/>
          <w:iCs/>
        </w:rPr>
        <w:t xml:space="preserve">Schwarz </w:t>
      </w:r>
      <w:r w:rsidR="00A83FC0">
        <w:rPr>
          <w:rFonts w:ascii="Times New Roman" w:hAnsi="Times New Roman" w:cs="Times New Roman"/>
          <w:i/>
          <w:iCs/>
        </w:rPr>
        <w:t>Bayessian</w:t>
      </w:r>
      <w:r w:rsidR="000728DD" w:rsidRPr="00F1085A">
        <w:rPr>
          <w:rFonts w:ascii="Times New Roman" w:hAnsi="Times New Roman" w:cs="Times New Roman"/>
          <w:i/>
          <w:iCs/>
        </w:rPr>
        <w:t xml:space="preserve"> Criterion</w:t>
      </w:r>
      <w:r w:rsidR="000728DD" w:rsidRPr="000728DD">
        <w:rPr>
          <w:rFonts w:ascii="Times New Roman" w:hAnsi="Times New Roman" w:cs="Times New Roman"/>
        </w:rPr>
        <w:t xml:space="preserve"> (SBC) sebagai pembandingnya.</w:t>
      </w:r>
      <w:r>
        <w:rPr>
          <w:rFonts w:ascii="Times New Roman" w:hAnsi="Times New Roman" w:cs="Times New Roman"/>
        </w:rPr>
        <w:t xml:space="preserve"> </w:t>
      </w:r>
      <w:r w:rsidR="000728DD" w:rsidRPr="000728DD">
        <w:rPr>
          <w:rFonts w:ascii="Times New Roman" w:hAnsi="Times New Roman" w:cs="Times New Roman"/>
        </w:rPr>
        <w:t xml:space="preserve">Parameter model data yang didapat dari harga saham Indeks IDX30 yaitu ARIMA (1,1,0) </w:t>
      </w:r>
      <w:r w:rsidR="00BC17A5">
        <w:rPr>
          <w:rFonts w:ascii="Times New Roman" w:hAnsi="Times New Roman" w:cs="Times New Roman"/>
        </w:rPr>
        <w:t xml:space="preserve">, </w:t>
      </w:r>
      <w:r w:rsidR="000728DD" w:rsidRPr="000728DD">
        <w:rPr>
          <w:rFonts w:ascii="Times New Roman" w:hAnsi="Times New Roman" w:cs="Times New Roman"/>
        </w:rPr>
        <w:t>ARIMA (0,1,1)</w:t>
      </w:r>
      <w:r w:rsidR="00BC17A5">
        <w:rPr>
          <w:rFonts w:ascii="Times New Roman" w:hAnsi="Times New Roman" w:cs="Times New Roman"/>
        </w:rPr>
        <w:t xml:space="preserve"> dan ARIMA (1,1,1).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8"/>
        <w:gridCol w:w="4196"/>
      </w:tblGrid>
      <w:tr w:rsidR="00946C65" w14:paraId="027F7CCB" w14:textId="77777777" w:rsidTr="005F2D4B">
        <w:tc>
          <w:tcPr>
            <w:tcW w:w="2483" w:type="pct"/>
          </w:tcPr>
          <w:p w14:paraId="6AF379CF" w14:textId="332BDFAC" w:rsidR="00946C65" w:rsidRDefault="00BC17A5" w:rsidP="005F2D4B">
            <w:pPr>
              <w:spacing w:line="360" w:lineRule="auto"/>
              <w:ind w:right="11"/>
              <w:jc w:val="both"/>
              <w:rPr>
                <w:sz w:val="24"/>
                <w:szCs w:val="24"/>
              </w:rPr>
            </w:pPr>
            <w:r>
              <w:rPr>
                <w:noProof/>
              </w:rPr>
              <w:lastRenderedPageBreak/>
              <w:drawing>
                <wp:inline distT="0" distB="0" distL="0" distR="0" wp14:anchorId="3530A606" wp14:editId="265DF42C">
                  <wp:extent cx="2590800" cy="2198588"/>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609815" cy="2214725"/>
                          </a:xfrm>
                          <a:prstGeom prst="rect">
                            <a:avLst/>
                          </a:prstGeom>
                        </pic:spPr>
                      </pic:pic>
                    </a:graphicData>
                  </a:graphic>
                </wp:inline>
              </w:drawing>
            </w:r>
          </w:p>
        </w:tc>
        <w:tc>
          <w:tcPr>
            <w:tcW w:w="2517" w:type="pct"/>
          </w:tcPr>
          <w:p w14:paraId="1994F4C9" w14:textId="3C088172" w:rsidR="00946C65" w:rsidRDefault="00BC17A5" w:rsidP="005F2D4B">
            <w:pPr>
              <w:spacing w:line="360" w:lineRule="auto"/>
              <w:ind w:right="11"/>
              <w:jc w:val="both"/>
              <w:rPr>
                <w:sz w:val="24"/>
                <w:szCs w:val="24"/>
              </w:rPr>
            </w:pPr>
            <w:r>
              <w:rPr>
                <w:noProof/>
              </w:rPr>
              <w:drawing>
                <wp:inline distT="0" distB="0" distL="0" distR="0" wp14:anchorId="2D5AD459" wp14:editId="10911D52">
                  <wp:extent cx="2300491" cy="2124710"/>
                  <wp:effectExtent l="0" t="0" r="5080" b="889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320271" cy="2142979"/>
                          </a:xfrm>
                          <a:prstGeom prst="rect">
                            <a:avLst/>
                          </a:prstGeom>
                        </pic:spPr>
                      </pic:pic>
                    </a:graphicData>
                  </a:graphic>
                </wp:inline>
              </w:drawing>
            </w:r>
          </w:p>
        </w:tc>
      </w:tr>
      <w:tr w:rsidR="00946C65" w14:paraId="2AF52C1E" w14:textId="77777777" w:rsidTr="005F2D4B">
        <w:tc>
          <w:tcPr>
            <w:tcW w:w="2483" w:type="pct"/>
          </w:tcPr>
          <w:p w14:paraId="6FE32CF1" w14:textId="77777777" w:rsidR="00946C65" w:rsidRPr="00946C65" w:rsidRDefault="00946C65" w:rsidP="00CC6135">
            <w:pPr>
              <w:ind w:right="11"/>
              <w:jc w:val="center"/>
              <w:rPr>
                <w:rFonts w:ascii="Times New Roman" w:hAnsi="Times New Roman" w:cs="Times New Roman"/>
              </w:rPr>
            </w:pPr>
            <w:r w:rsidRPr="00946C65">
              <w:rPr>
                <w:rFonts w:ascii="Times New Roman" w:hAnsi="Times New Roman" w:cs="Times New Roman"/>
              </w:rPr>
              <w:t>(a) Model ARIMA (1,1,0)</w:t>
            </w:r>
          </w:p>
        </w:tc>
        <w:tc>
          <w:tcPr>
            <w:tcW w:w="2517" w:type="pct"/>
          </w:tcPr>
          <w:p w14:paraId="79401867" w14:textId="77777777" w:rsidR="00946C65" w:rsidRPr="00946C65" w:rsidRDefault="00946C65" w:rsidP="00CC6135">
            <w:pPr>
              <w:ind w:right="11"/>
              <w:jc w:val="center"/>
              <w:rPr>
                <w:rFonts w:ascii="Times New Roman" w:hAnsi="Times New Roman" w:cs="Times New Roman"/>
              </w:rPr>
            </w:pPr>
            <w:r w:rsidRPr="00946C65">
              <w:rPr>
                <w:rFonts w:ascii="Times New Roman" w:hAnsi="Times New Roman" w:cs="Times New Roman"/>
              </w:rPr>
              <w:t>(b) Model ARIMA (0,1,1)</w:t>
            </w:r>
          </w:p>
        </w:tc>
      </w:tr>
    </w:tbl>
    <w:p w14:paraId="39CE5B53" w14:textId="77777777" w:rsidR="00BC17A5" w:rsidRDefault="00BC17A5" w:rsidP="00946C65">
      <w:pPr>
        <w:spacing w:after="0" w:line="240" w:lineRule="auto"/>
        <w:ind w:firstLine="720"/>
        <w:jc w:val="center"/>
        <w:rPr>
          <w:rFonts w:ascii="Times New Roman" w:hAnsi="Times New Roman" w:cs="Times New Roman"/>
          <w:b/>
          <w:bCs/>
          <w:sz w:val="20"/>
          <w:szCs w:val="20"/>
        </w:rPr>
      </w:pPr>
    </w:p>
    <w:p w14:paraId="54A0C320" w14:textId="570EE6B3" w:rsidR="00BC17A5" w:rsidRDefault="00BC17A5" w:rsidP="00946C65">
      <w:pPr>
        <w:spacing w:after="0" w:line="240" w:lineRule="auto"/>
        <w:ind w:firstLine="720"/>
        <w:jc w:val="center"/>
        <w:rPr>
          <w:rFonts w:ascii="Times New Roman" w:hAnsi="Times New Roman" w:cs="Times New Roman"/>
          <w:b/>
          <w:bCs/>
          <w:sz w:val="20"/>
          <w:szCs w:val="20"/>
        </w:rPr>
      </w:pPr>
      <w:r>
        <w:rPr>
          <w:noProof/>
        </w:rPr>
        <w:drawing>
          <wp:inline distT="0" distB="0" distL="0" distR="0" wp14:anchorId="31BF2A2A" wp14:editId="0DC16CDF">
            <wp:extent cx="2522129" cy="2247542"/>
            <wp:effectExtent l="0" t="0" r="0" b="635"/>
            <wp:docPr id="28" name="Picture 28"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Table&#10;&#10;Description automatically generated"/>
                    <pic:cNvPicPr/>
                  </pic:nvPicPr>
                  <pic:blipFill>
                    <a:blip r:embed="rId13"/>
                    <a:stretch>
                      <a:fillRect/>
                    </a:stretch>
                  </pic:blipFill>
                  <pic:spPr>
                    <a:xfrm>
                      <a:off x="0" y="0"/>
                      <a:ext cx="2530629" cy="2255116"/>
                    </a:xfrm>
                    <a:prstGeom prst="rect">
                      <a:avLst/>
                    </a:prstGeom>
                  </pic:spPr>
                </pic:pic>
              </a:graphicData>
            </a:graphic>
          </wp:inline>
        </w:drawing>
      </w:r>
    </w:p>
    <w:p w14:paraId="71B55098" w14:textId="00E1AB38" w:rsidR="00BC17A5" w:rsidRPr="00BC17A5" w:rsidRDefault="00BC17A5" w:rsidP="00946C65">
      <w:pPr>
        <w:spacing w:after="0" w:line="240" w:lineRule="auto"/>
        <w:ind w:firstLine="720"/>
        <w:jc w:val="center"/>
        <w:rPr>
          <w:rFonts w:ascii="Times New Roman" w:hAnsi="Times New Roman" w:cs="Times New Roman"/>
          <w:bCs/>
        </w:rPr>
      </w:pPr>
      <w:r w:rsidRPr="00BC17A5">
        <w:rPr>
          <w:rFonts w:ascii="Times New Roman" w:hAnsi="Times New Roman" w:cs="Times New Roman"/>
          <w:bCs/>
        </w:rPr>
        <w:t>(c) Model ARIMA (1,1,1)</w:t>
      </w:r>
    </w:p>
    <w:p w14:paraId="6C722A01" w14:textId="77777777" w:rsidR="00BC17A5" w:rsidRDefault="00BC17A5" w:rsidP="00946C65">
      <w:pPr>
        <w:spacing w:after="0" w:line="240" w:lineRule="auto"/>
        <w:ind w:firstLine="720"/>
        <w:jc w:val="center"/>
        <w:rPr>
          <w:rFonts w:ascii="Times New Roman" w:hAnsi="Times New Roman" w:cs="Times New Roman"/>
          <w:b/>
          <w:bCs/>
          <w:sz w:val="20"/>
          <w:szCs w:val="20"/>
        </w:rPr>
      </w:pPr>
    </w:p>
    <w:p w14:paraId="1EA86031" w14:textId="7D9EC2CB" w:rsidR="00946C65" w:rsidRDefault="00946C65" w:rsidP="00946C65">
      <w:pPr>
        <w:spacing w:after="0" w:line="240" w:lineRule="auto"/>
        <w:ind w:firstLine="720"/>
        <w:jc w:val="center"/>
        <w:rPr>
          <w:rFonts w:ascii="Times New Roman" w:hAnsi="Times New Roman" w:cs="Times New Roman"/>
          <w:b/>
          <w:bCs/>
          <w:sz w:val="20"/>
          <w:szCs w:val="20"/>
        </w:rPr>
      </w:pPr>
      <w:r w:rsidRPr="00060E62">
        <w:rPr>
          <w:rFonts w:ascii="Times New Roman" w:hAnsi="Times New Roman" w:cs="Times New Roman"/>
          <w:b/>
          <w:bCs/>
          <w:sz w:val="20"/>
          <w:szCs w:val="20"/>
        </w:rPr>
        <w:t>Gambar 6. Hasil Pengujian Model ARIMA</w:t>
      </w:r>
    </w:p>
    <w:p w14:paraId="4EA3E6FF" w14:textId="77777777" w:rsidR="00BC17A5" w:rsidRPr="00060E62" w:rsidRDefault="00BC17A5" w:rsidP="00946C65">
      <w:pPr>
        <w:spacing w:after="0" w:line="240" w:lineRule="auto"/>
        <w:ind w:firstLine="720"/>
        <w:jc w:val="center"/>
        <w:rPr>
          <w:rFonts w:ascii="Times New Roman" w:hAnsi="Times New Roman" w:cs="Times New Roman"/>
          <w:b/>
          <w:bCs/>
          <w:sz w:val="20"/>
          <w:szCs w:val="20"/>
        </w:rPr>
      </w:pPr>
    </w:p>
    <w:p w14:paraId="103C0E0B" w14:textId="4BF83F7A" w:rsidR="00946C65" w:rsidRDefault="00946C65" w:rsidP="00946C65">
      <w:pPr>
        <w:spacing w:after="0" w:line="360" w:lineRule="auto"/>
        <w:jc w:val="both"/>
        <w:rPr>
          <w:rFonts w:ascii="Times New Roman" w:hAnsi="Times New Roman" w:cs="Times New Roman"/>
        </w:rPr>
      </w:pPr>
    </w:p>
    <w:p w14:paraId="1E9DA0FC" w14:textId="31C4A6D1" w:rsidR="00BC17A5" w:rsidRDefault="00BC17A5" w:rsidP="00F1085A">
      <w:pPr>
        <w:spacing w:after="0" w:line="360" w:lineRule="auto"/>
        <w:ind w:firstLine="720"/>
        <w:jc w:val="both"/>
        <w:rPr>
          <w:rFonts w:ascii="Times New Roman" w:hAnsi="Times New Roman" w:cs="Times New Roman"/>
        </w:rPr>
      </w:pPr>
      <w:r w:rsidRPr="00BC17A5">
        <w:rPr>
          <w:rFonts w:ascii="Times New Roman" w:hAnsi="Times New Roman" w:cs="Times New Roman"/>
        </w:rPr>
        <w:t xml:space="preserve">Pada gambar </w:t>
      </w:r>
      <w:r>
        <w:rPr>
          <w:rFonts w:ascii="Times New Roman" w:hAnsi="Times New Roman" w:cs="Times New Roman"/>
        </w:rPr>
        <w:t>6</w:t>
      </w:r>
      <w:r w:rsidRPr="00BC17A5">
        <w:rPr>
          <w:rFonts w:ascii="Times New Roman" w:hAnsi="Times New Roman" w:cs="Times New Roman"/>
        </w:rPr>
        <w:t xml:space="preserve"> (a) menunjukan nilai Akaike Info Criterion (AIC) sebesar 6.464242 an Schwarz Bayessian Criterion (SBC) sebesar 6.469101. Pada gambar </w:t>
      </w:r>
      <w:r>
        <w:rPr>
          <w:rFonts w:ascii="Times New Roman" w:hAnsi="Times New Roman" w:cs="Times New Roman"/>
        </w:rPr>
        <w:t>6</w:t>
      </w:r>
      <w:r w:rsidRPr="00BC17A5">
        <w:rPr>
          <w:rFonts w:ascii="Times New Roman" w:hAnsi="Times New Roman" w:cs="Times New Roman"/>
        </w:rPr>
        <w:t xml:space="preserve"> (b) menunjukan nilai Akaike Info Criterion (AIC) sebesar 6.456378 dan Schwarz Bayessian Criterion (SBC) sebesar 6.488237. Sedangkan pada </w:t>
      </w:r>
      <w:r>
        <w:rPr>
          <w:rFonts w:ascii="Times New Roman" w:hAnsi="Times New Roman" w:cs="Times New Roman"/>
        </w:rPr>
        <w:t>6</w:t>
      </w:r>
      <w:r w:rsidRPr="00BC17A5">
        <w:rPr>
          <w:rFonts w:ascii="Times New Roman" w:hAnsi="Times New Roman" w:cs="Times New Roman"/>
        </w:rPr>
        <w:t xml:space="preserve"> (c) menunjukan nilai Akaike Info Criterion (AIC) sebesar 6.457674 dan Schwarz Bayessian Criterion (SBC) sebesar 6.500153.</w:t>
      </w:r>
    </w:p>
    <w:p w14:paraId="0DA7FD38" w14:textId="244FA5F0" w:rsidR="00946C65" w:rsidRDefault="00F1085A" w:rsidP="00F1085A">
      <w:pPr>
        <w:spacing w:after="0" w:line="360" w:lineRule="auto"/>
        <w:ind w:firstLine="720"/>
        <w:jc w:val="both"/>
        <w:rPr>
          <w:rFonts w:ascii="Times New Roman" w:hAnsi="Times New Roman" w:cs="Times New Roman"/>
        </w:rPr>
      </w:pPr>
      <w:r w:rsidRPr="00F1085A">
        <w:rPr>
          <w:rFonts w:ascii="Times New Roman" w:hAnsi="Times New Roman" w:cs="Times New Roman"/>
        </w:rPr>
        <w:t xml:space="preserve">Untuk mengetahui pemodelan ARIMA yang terbaik untuk data harga saham Indeks IDX30 maka dibuat perbandingan dengan mencari nilai AIC dan SBC terkecil. Perbandingan hasil model ARIMA disajikan pada tabel </w:t>
      </w:r>
      <w:r w:rsidR="001C4ABC">
        <w:rPr>
          <w:rFonts w:ascii="Times New Roman" w:hAnsi="Times New Roman" w:cs="Times New Roman"/>
        </w:rPr>
        <w:t>3.</w:t>
      </w:r>
    </w:p>
    <w:p w14:paraId="26494BAA" w14:textId="58F97AD7" w:rsidR="001C4ABC" w:rsidRDefault="001C4ABC" w:rsidP="00F1085A">
      <w:pPr>
        <w:spacing w:after="0" w:line="360" w:lineRule="auto"/>
        <w:ind w:firstLine="720"/>
        <w:jc w:val="both"/>
        <w:rPr>
          <w:rFonts w:ascii="Times New Roman" w:hAnsi="Times New Roman" w:cs="Times New Roman"/>
        </w:rPr>
      </w:pPr>
    </w:p>
    <w:p w14:paraId="75EA75C6" w14:textId="3EB52DCF" w:rsidR="00BC17A5" w:rsidRDefault="00BC17A5" w:rsidP="00F1085A">
      <w:pPr>
        <w:spacing w:after="0" w:line="360" w:lineRule="auto"/>
        <w:ind w:firstLine="720"/>
        <w:jc w:val="both"/>
        <w:rPr>
          <w:rFonts w:ascii="Times New Roman" w:hAnsi="Times New Roman" w:cs="Times New Roman"/>
        </w:rPr>
      </w:pPr>
    </w:p>
    <w:p w14:paraId="47AB21DC" w14:textId="0B3ECF97" w:rsidR="00BC17A5" w:rsidRDefault="00BC17A5" w:rsidP="00F1085A">
      <w:pPr>
        <w:spacing w:after="0" w:line="360" w:lineRule="auto"/>
        <w:ind w:firstLine="720"/>
        <w:jc w:val="both"/>
        <w:rPr>
          <w:rFonts w:ascii="Times New Roman" w:hAnsi="Times New Roman" w:cs="Times New Roman"/>
        </w:rPr>
      </w:pPr>
    </w:p>
    <w:p w14:paraId="03AE7F18" w14:textId="77777777" w:rsidR="00BC17A5" w:rsidRDefault="00BC17A5" w:rsidP="00F1085A">
      <w:pPr>
        <w:spacing w:after="0" w:line="360" w:lineRule="auto"/>
        <w:ind w:firstLine="720"/>
        <w:jc w:val="both"/>
        <w:rPr>
          <w:rFonts w:ascii="Times New Roman" w:hAnsi="Times New Roman" w:cs="Times New Roman"/>
        </w:rPr>
      </w:pPr>
    </w:p>
    <w:p w14:paraId="33CA2222" w14:textId="247882A6" w:rsidR="001C4ABC" w:rsidRPr="00060E62" w:rsidRDefault="001C4ABC" w:rsidP="00060E62">
      <w:pPr>
        <w:spacing w:after="0" w:line="240" w:lineRule="auto"/>
        <w:ind w:firstLine="720"/>
        <w:jc w:val="center"/>
        <w:rPr>
          <w:rFonts w:ascii="Times New Roman" w:hAnsi="Times New Roman" w:cs="Times New Roman"/>
          <w:b/>
          <w:bCs/>
          <w:sz w:val="20"/>
          <w:szCs w:val="20"/>
        </w:rPr>
      </w:pPr>
      <w:r w:rsidRPr="00060E62">
        <w:rPr>
          <w:rFonts w:ascii="Times New Roman" w:hAnsi="Times New Roman" w:cs="Times New Roman"/>
          <w:b/>
          <w:bCs/>
          <w:sz w:val="20"/>
          <w:szCs w:val="20"/>
        </w:rPr>
        <w:lastRenderedPageBreak/>
        <w:t>Tabel 3. Data Perbandingan Model ARIMA</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835"/>
        <w:gridCol w:w="2834"/>
      </w:tblGrid>
      <w:tr w:rsidR="001C4ABC" w:rsidRPr="001C4ABC" w14:paraId="6928818E" w14:textId="77777777" w:rsidTr="001C4ABC">
        <w:tc>
          <w:tcPr>
            <w:tcW w:w="1667" w:type="pct"/>
            <w:tcBorders>
              <w:top w:val="single" w:sz="4" w:space="0" w:color="auto"/>
              <w:bottom w:val="single" w:sz="4" w:space="0" w:color="auto"/>
            </w:tcBorders>
            <w:shd w:val="clear" w:color="auto" w:fill="auto"/>
          </w:tcPr>
          <w:p w14:paraId="0C4B43E6" w14:textId="77777777" w:rsidR="001C4ABC" w:rsidRPr="001C4ABC" w:rsidRDefault="001C4ABC" w:rsidP="005F2D4B">
            <w:pPr>
              <w:spacing w:line="360" w:lineRule="auto"/>
              <w:ind w:right="11"/>
              <w:jc w:val="center"/>
              <w:rPr>
                <w:rFonts w:ascii="Times New Roman" w:hAnsi="Times New Roman" w:cs="Times New Roman"/>
                <w:b/>
                <w:bCs/>
              </w:rPr>
            </w:pPr>
            <w:r w:rsidRPr="001C4ABC">
              <w:rPr>
                <w:rFonts w:ascii="Times New Roman" w:hAnsi="Times New Roman" w:cs="Times New Roman"/>
                <w:b/>
                <w:bCs/>
              </w:rPr>
              <w:t>Model</w:t>
            </w:r>
          </w:p>
        </w:tc>
        <w:tc>
          <w:tcPr>
            <w:tcW w:w="1667" w:type="pct"/>
            <w:tcBorders>
              <w:top w:val="single" w:sz="4" w:space="0" w:color="auto"/>
              <w:bottom w:val="single" w:sz="4" w:space="0" w:color="auto"/>
            </w:tcBorders>
            <w:shd w:val="clear" w:color="auto" w:fill="auto"/>
          </w:tcPr>
          <w:p w14:paraId="3E7876CB" w14:textId="77777777" w:rsidR="001C4ABC" w:rsidRPr="001C4ABC" w:rsidRDefault="001C4ABC" w:rsidP="005F2D4B">
            <w:pPr>
              <w:spacing w:line="360" w:lineRule="auto"/>
              <w:ind w:right="11"/>
              <w:jc w:val="center"/>
              <w:rPr>
                <w:rFonts w:ascii="Times New Roman" w:hAnsi="Times New Roman" w:cs="Times New Roman"/>
                <w:b/>
                <w:bCs/>
              </w:rPr>
            </w:pPr>
            <w:r w:rsidRPr="001C4ABC">
              <w:rPr>
                <w:rFonts w:ascii="Times New Roman" w:hAnsi="Times New Roman" w:cs="Times New Roman"/>
                <w:b/>
                <w:bCs/>
              </w:rPr>
              <w:t>AIC</w:t>
            </w:r>
          </w:p>
        </w:tc>
        <w:tc>
          <w:tcPr>
            <w:tcW w:w="1666" w:type="pct"/>
            <w:tcBorders>
              <w:top w:val="single" w:sz="4" w:space="0" w:color="auto"/>
              <w:bottom w:val="single" w:sz="4" w:space="0" w:color="auto"/>
            </w:tcBorders>
            <w:shd w:val="clear" w:color="auto" w:fill="auto"/>
          </w:tcPr>
          <w:p w14:paraId="2E7211FA" w14:textId="77777777" w:rsidR="001C4ABC" w:rsidRPr="001C4ABC" w:rsidRDefault="001C4ABC" w:rsidP="005F2D4B">
            <w:pPr>
              <w:spacing w:line="360" w:lineRule="auto"/>
              <w:ind w:right="11"/>
              <w:jc w:val="center"/>
              <w:rPr>
                <w:rFonts w:ascii="Times New Roman" w:hAnsi="Times New Roman" w:cs="Times New Roman"/>
                <w:b/>
                <w:bCs/>
              </w:rPr>
            </w:pPr>
            <w:r w:rsidRPr="001C4ABC">
              <w:rPr>
                <w:rFonts w:ascii="Times New Roman" w:hAnsi="Times New Roman" w:cs="Times New Roman"/>
                <w:b/>
                <w:bCs/>
              </w:rPr>
              <w:t>SBC</w:t>
            </w:r>
          </w:p>
        </w:tc>
      </w:tr>
      <w:tr w:rsidR="00BC17A5" w:rsidRPr="001C4ABC" w14:paraId="7F3DA3DB" w14:textId="77777777" w:rsidTr="001C4ABC">
        <w:tc>
          <w:tcPr>
            <w:tcW w:w="1667" w:type="pct"/>
            <w:tcBorders>
              <w:top w:val="single" w:sz="4" w:space="0" w:color="auto"/>
            </w:tcBorders>
            <w:shd w:val="clear" w:color="auto" w:fill="auto"/>
          </w:tcPr>
          <w:p w14:paraId="51FF0757" w14:textId="438FDD92" w:rsidR="00BC17A5" w:rsidRPr="00BC17A5" w:rsidRDefault="00BC17A5" w:rsidP="00BC17A5">
            <w:pPr>
              <w:spacing w:line="360" w:lineRule="auto"/>
              <w:ind w:right="11"/>
              <w:jc w:val="both"/>
              <w:rPr>
                <w:rFonts w:ascii="Times New Roman" w:hAnsi="Times New Roman" w:cs="Times New Roman"/>
              </w:rPr>
            </w:pPr>
            <w:r w:rsidRPr="00BC17A5">
              <w:rPr>
                <w:rFonts w:ascii="Times New Roman" w:hAnsi="Times New Roman" w:cs="Times New Roman"/>
              </w:rPr>
              <w:t>ARIMA (1,1,0)</w:t>
            </w:r>
          </w:p>
        </w:tc>
        <w:tc>
          <w:tcPr>
            <w:tcW w:w="1667" w:type="pct"/>
            <w:tcBorders>
              <w:top w:val="single" w:sz="4" w:space="0" w:color="auto"/>
            </w:tcBorders>
            <w:shd w:val="clear" w:color="auto" w:fill="auto"/>
          </w:tcPr>
          <w:p w14:paraId="3FC97DE1" w14:textId="44D5F147" w:rsidR="00BC17A5" w:rsidRPr="00BC17A5" w:rsidRDefault="00BC17A5" w:rsidP="00BC17A5">
            <w:pPr>
              <w:spacing w:line="360" w:lineRule="auto"/>
              <w:ind w:right="11"/>
              <w:jc w:val="center"/>
              <w:rPr>
                <w:rFonts w:ascii="Times New Roman" w:hAnsi="Times New Roman" w:cs="Times New Roman"/>
              </w:rPr>
            </w:pPr>
            <w:r w:rsidRPr="00BC17A5">
              <w:rPr>
                <w:rFonts w:ascii="Times New Roman" w:hAnsi="Times New Roman" w:cs="Times New Roman"/>
              </w:rPr>
              <w:t>6.464242</w:t>
            </w:r>
          </w:p>
        </w:tc>
        <w:tc>
          <w:tcPr>
            <w:tcW w:w="1666" w:type="pct"/>
            <w:tcBorders>
              <w:top w:val="single" w:sz="4" w:space="0" w:color="auto"/>
            </w:tcBorders>
            <w:shd w:val="clear" w:color="auto" w:fill="auto"/>
          </w:tcPr>
          <w:p w14:paraId="2FEF0272" w14:textId="3F8CCA2F" w:rsidR="00BC17A5" w:rsidRPr="00BC17A5" w:rsidRDefault="00BC17A5" w:rsidP="00BC17A5">
            <w:pPr>
              <w:spacing w:line="360" w:lineRule="auto"/>
              <w:ind w:right="11"/>
              <w:jc w:val="center"/>
              <w:rPr>
                <w:rFonts w:ascii="Times New Roman" w:hAnsi="Times New Roman" w:cs="Times New Roman"/>
              </w:rPr>
            </w:pPr>
            <w:r w:rsidRPr="00BC17A5">
              <w:rPr>
                <w:rFonts w:ascii="Times New Roman" w:hAnsi="Times New Roman" w:cs="Times New Roman"/>
              </w:rPr>
              <w:t>6.469101</w:t>
            </w:r>
          </w:p>
        </w:tc>
      </w:tr>
      <w:tr w:rsidR="00BC17A5" w:rsidRPr="001C4ABC" w14:paraId="30B7C4DA" w14:textId="77777777" w:rsidTr="001C4ABC">
        <w:tc>
          <w:tcPr>
            <w:tcW w:w="1667" w:type="pct"/>
            <w:shd w:val="clear" w:color="auto" w:fill="auto"/>
          </w:tcPr>
          <w:p w14:paraId="7AC3FD98" w14:textId="701CA5A1" w:rsidR="00BC17A5" w:rsidRPr="00BC17A5" w:rsidRDefault="00BC17A5" w:rsidP="00BC17A5">
            <w:pPr>
              <w:spacing w:line="360" w:lineRule="auto"/>
              <w:ind w:right="11"/>
              <w:jc w:val="both"/>
              <w:rPr>
                <w:rFonts w:ascii="Times New Roman" w:hAnsi="Times New Roman" w:cs="Times New Roman"/>
                <w:b/>
                <w:bCs/>
              </w:rPr>
            </w:pPr>
            <w:r w:rsidRPr="00BC17A5">
              <w:rPr>
                <w:rFonts w:ascii="Times New Roman" w:hAnsi="Times New Roman" w:cs="Times New Roman"/>
              </w:rPr>
              <w:t>ARIMA (0,1,1)</w:t>
            </w:r>
          </w:p>
        </w:tc>
        <w:tc>
          <w:tcPr>
            <w:tcW w:w="1667" w:type="pct"/>
            <w:shd w:val="clear" w:color="auto" w:fill="auto"/>
          </w:tcPr>
          <w:p w14:paraId="4BE4A5EE" w14:textId="3E31AD66" w:rsidR="00BC17A5" w:rsidRPr="00BC17A5" w:rsidRDefault="00BC17A5" w:rsidP="00BC17A5">
            <w:pPr>
              <w:spacing w:line="360" w:lineRule="auto"/>
              <w:ind w:right="11"/>
              <w:jc w:val="center"/>
              <w:rPr>
                <w:rFonts w:ascii="Times New Roman" w:hAnsi="Times New Roman" w:cs="Times New Roman"/>
                <w:b/>
                <w:bCs/>
              </w:rPr>
            </w:pPr>
            <w:r w:rsidRPr="00BC17A5">
              <w:rPr>
                <w:rFonts w:ascii="Times New Roman" w:hAnsi="Times New Roman" w:cs="Times New Roman"/>
              </w:rPr>
              <w:t>6.456378</w:t>
            </w:r>
          </w:p>
        </w:tc>
        <w:tc>
          <w:tcPr>
            <w:tcW w:w="1666" w:type="pct"/>
            <w:shd w:val="clear" w:color="auto" w:fill="auto"/>
          </w:tcPr>
          <w:p w14:paraId="1DBE8317" w14:textId="345E86B0" w:rsidR="00BC17A5" w:rsidRPr="00BC17A5" w:rsidRDefault="00BC17A5" w:rsidP="00BC17A5">
            <w:pPr>
              <w:spacing w:line="360" w:lineRule="auto"/>
              <w:ind w:right="11"/>
              <w:jc w:val="center"/>
              <w:rPr>
                <w:rFonts w:ascii="Times New Roman" w:hAnsi="Times New Roman" w:cs="Times New Roman"/>
                <w:b/>
                <w:bCs/>
              </w:rPr>
            </w:pPr>
            <w:r w:rsidRPr="00BC17A5">
              <w:rPr>
                <w:rFonts w:ascii="Times New Roman" w:hAnsi="Times New Roman" w:cs="Times New Roman"/>
              </w:rPr>
              <w:t>6.488237</w:t>
            </w:r>
          </w:p>
        </w:tc>
      </w:tr>
      <w:tr w:rsidR="00BC17A5" w:rsidRPr="001C4ABC" w14:paraId="72284476" w14:textId="77777777" w:rsidTr="001C4ABC">
        <w:tc>
          <w:tcPr>
            <w:tcW w:w="1667" w:type="pct"/>
            <w:shd w:val="clear" w:color="auto" w:fill="auto"/>
          </w:tcPr>
          <w:p w14:paraId="6BA46A2F" w14:textId="2961CC48" w:rsidR="00BC17A5" w:rsidRPr="00BC17A5" w:rsidRDefault="00BC17A5" w:rsidP="00BC17A5">
            <w:pPr>
              <w:spacing w:line="360" w:lineRule="auto"/>
              <w:ind w:right="11"/>
              <w:jc w:val="both"/>
              <w:rPr>
                <w:rFonts w:ascii="Times New Roman" w:hAnsi="Times New Roman" w:cs="Times New Roman"/>
                <w:b/>
                <w:bCs/>
              </w:rPr>
            </w:pPr>
            <w:r w:rsidRPr="00BC17A5">
              <w:rPr>
                <w:rFonts w:ascii="Times New Roman" w:hAnsi="Times New Roman" w:cs="Times New Roman"/>
              </w:rPr>
              <w:t>ARIMA (1,1,1)</w:t>
            </w:r>
          </w:p>
        </w:tc>
        <w:tc>
          <w:tcPr>
            <w:tcW w:w="1667" w:type="pct"/>
            <w:shd w:val="clear" w:color="auto" w:fill="auto"/>
          </w:tcPr>
          <w:p w14:paraId="1D8A6C76" w14:textId="27E69E6E" w:rsidR="00BC17A5" w:rsidRPr="00BC17A5" w:rsidRDefault="00BC17A5" w:rsidP="00BC17A5">
            <w:pPr>
              <w:spacing w:line="360" w:lineRule="auto"/>
              <w:ind w:right="11"/>
              <w:jc w:val="center"/>
              <w:rPr>
                <w:rFonts w:ascii="Times New Roman" w:hAnsi="Times New Roman" w:cs="Times New Roman"/>
                <w:b/>
                <w:bCs/>
              </w:rPr>
            </w:pPr>
            <w:r w:rsidRPr="00BC17A5">
              <w:rPr>
                <w:rFonts w:ascii="Times New Roman" w:hAnsi="Times New Roman" w:cs="Times New Roman"/>
              </w:rPr>
              <w:t>6.457674</w:t>
            </w:r>
          </w:p>
        </w:tc>
        <w:tc>
          <w:tcPr>
            <w:tcW w:w="1666" w:type="pct"/>
            <w:shd w:val="clear" w:color="auto" w:fill="auto"/>
          </w:tcPr>
          <w:p w14:paraId="626FB2B9" w14:textId="5558A53F" w:rsidR="00BC17A5" w:rsidRPr="00BC17A5" w:rsidRDefault="00BC17A5" w:rsidP="00BC17A5">
            <w:pPr>
              <w:spacing w:line="360" w:lineRule="auto"/>
              <w:ind w:right="11"/>
              <w:jc w:val="center"/>
              <w:rPr>
                <w:rFonts w:ascii="Times New Roman" w:hAnsi="Times New Roman" w:cs="Times New Roman"/>
                <w:b/>
                <w:bCs/>
              </w:rPr>
            </w:pPr>
            <w:r w:rsidRPr="00BC17A5">
              <w:rPr>
                <w:rFonts w:ascii="Times New Roman" w:hAnsi="Times New Roman" w:cs="Times New Roman"/>
              </w:rPr>
              <w:t>6.500153</w:t>
            </w:r>
          </w:p>
        </w:tc>
      </w:tr>
    </w:tbl>
    <w:p w14:paraId="52DF47C1" w14:textId="77777777" w:rsidR="001C4ABC" w:rsidRDefault="001C4ABC" w:rsidP="001C4ABC">
      <w:pPr>
        <w:spacing w:after="0" w:line="360" w:lineRule="auto"/>
        <w:ind w:firstLine="720"/>
        <w:jc w:val="both"/>
        <w:rPr>
          <w:rFonts w:ascii="Times New Roman" w:hAnsi="Times New Roman" w:cs="Times New Roman"/>
        </w:rPr>
      </w:pPr>
    </w:p>
    <w:p w14:paraId="77F04C2E" w14:textId="15BCF28B" w:rsidR="00CC6135" w:rsidRDefault="001C4ABC" w:rsidP="00CC6135">
      <w:pPr>
        <w:spacing w:after="0" w:line="360" w:lineRule="auto"/>
        <w:ind w:firstLine="720"/>
        <w:jc w:val="both"/>
        <w:rPr>
          <w:rFonts w:ascii="Times New Roman" w:hAnsi="Times New Roman" w:cs="Times New Roman"/>
        </w:rPr>
      </w:pPr>
      <w:r w:rsidRPr="001C4ABC">
        <w:rPr>
          <w:rFonts w:ascii="Times New Roman" w:hAnsi="Times New Roman" w:cs="Times New Roman"/>
        </w:rPr>
        <w:t xml:space="preserve">Dari hasil perbandingan pada tabel </w:t>
      </w:r>
      <w:r>
        <w:rPr>
          <w:rFonts w:ascii="Times New Roman" w:hAnsi="Times New Roman" w:cs="Times New Roman"/>
        </w:rPr>
        <w:t xml:space="preserve">3 </w:t>
      </w:r>
      <w:r w:rsidR="00BC17A5" w:rsidRPr="00BC17A5">
        <w:rPr>
          <w:rFonts w:ascii="Times New Roman" w:hAnsi="Times New Roman" w:cs="Times New Roman"/>
        </w:rPr>
        <w:t>maka dapat ditarik kesimpulan bahwa model ARIMA yang terbaik pada data harga penutupan saham Indeks IDX30 yaitu model ARIMA (1,1,0) dengan nilai AIC sebesar 6.464242 dan SBC sebesar 6.469101 dan model ARIMA (0,1,1) dengan nilai AIC sebesar 6.456378 dan SBC sebesar 6.488237.</w:t>
      </w:r>
    </w:p>
    <w:p w14:paraId="0CB18981" w14:textId="77777777" w:rsidR="00BC17A5" w:rsidRDefault="00BC17A5" w:rsidP="00CC6135">
      <w:pPr>
        <w:spacing w:after="0" w:line="360" w:lineRule="auto"/>
        <w:ind w:firstLine="720"/>
        <w:jc w:val="both"/>
        <w:rPr>
          <w:rFonts w:ascii="Times New Roman" w:hAnsi="Times New Roman" w:cs="Times New Roman"/>
          <w:b/>
          <w:bCs/>
        </w:rPr>
      </w:pPr>
    </w:p>
    <w:p w14:paraId="28E3CB62" w14:textId="4214E370" w:rsidR="00A03AC1" w:rsidRDefault="0089687D" w:rsidP="0089687D">
      <w:pPr>
        <w:spacing w:after="0" w:line="360" w:lineRule="auto"/>
        <w:jc w:val="both"/>
        <w:rPr>
          <w:rFonts w:ascii="Times New Roman" w:hAnsi="Times New Roman" w:cs="Times New Roman"/>
          <w:b/>
          <w:bCs/>
        </w:rPr>
      </w:pPr>
      <w:r w:rsidRPr="0089687D">
        <w:rPr>
          <w:rFonts w:ascii="Times New Roman" w:hAnsi="Times New Roman" w:cs="Times New Roman"/>
          <w:b/>
          <w:bCs/>
        </w:rPr>
        <w:t>Pemeriksaan Diagnostik</w:t>
      </w:r>
    </w:p>
    <w:p w14:paraId="3666103C" w14:textId="19241424" w:rsidR="00A03AC1" w:rsidRDefault="00A03AC1" w:rsidP="00A03AC1">
      <w:pPr>
        <w:spacing w:after="0" w:line="360" w:lineRule="auto"/>
        <w:ind w:firstLine="720"/>
        <w:jc w:val="both"/>
        <w:rPr>
          <w:rFonts w:ascii="Times New Roman" w:hAnsi="Times New Roman" w:cs="Times New Roman"/>
        </w:rPr>
      </w:pPr>
      <w:r w:rsidRPr="00A03AC1">
        <w:rPr>
          <w:rFonts w:ascii="Times New Roman" w:hAnsi="Times New Roman" w:cs="Times New Roman"/>
        </w:rPr>
        <w:t xml:space="preserve">Pemeriksaan diagnostik dilakukan dengan menggunakan pengujian Ljung Box, yang artinya agar tidak ada lag dalam model ARIMA yang signifikan (p values &lt; 0.05). Pemeriksaan model ARIMA yang akan diuji adalah </w:t>
      </w:r>
      <w:r w:rsidR="008316F5" w:rsidRPr="008316F5">
        <w:rPr>
          <w:rFonts w:ascii="Times New Roman" w:hAnsi="Times New Roman" w:cs="Times New Roman"/>
        </w:rPr>
        <w:t>model ARIMA (1,1,0) dan model ARIMA (0,1,1)</w:t>
      </w:r>
      <w:r w:rsidR="008316F5">
        <w:rPr>
          <w:rFonts w:ascii="Times New Roman" w:hAnsi="Times New Roman" w:cs="Times New Roman"/>
        </w:rPr>
        <w:t xml:space="preserve"> </w:t>
      </w:r>
      <w:r w:rsidRPr="00A03AC1">
        <w:rPr>
          <w:rFonts w:ascii="Times New Roman" w:hAnsi="Times New Roman" w:cs="Times New Roman"/>
        </w:rPr>
        <w:t>karena pada pengujian sebelumnya</w:t>
      </w:r>
      <w:r w:rsidR="008316F5">
        <w:rPr>
          <w:rFonts w:ascii="Times New Roman" w:hAnsi="Times New Roman" w:cs="Times New Roman"/>
        </w:rPr>
        <w:t>.</w:t>
      </w:r>
    </w:p>
    <w:p w14:paraId="0C1EFDD9" w14:textId="77777777" w:rsidR="008316F5" w:rsidRDefault="008316F5" w:rsidP="00A03AC1">
      <w:pPr>
        <w:spacing w:after="0" w:line="360" w:lineRule="auto"/>
        <w:ind w:firstLine="720"/>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3971"/>
      </w:tblGrid>
      <w:tr w:rsidR="00897D71" w14:paraId="5C8EB16B" w14:textId="77777777" w:rsidTr="00C152E9">
        <w:tc>
          <w:tcPr>
            <w:tcW w:w="3970" w:type="dxa"/>
          </w:tcPr>
          <w:p w14:paraId="2B650EF1" w14:textId="77777777" w:rsidR="00897D71" w:rsidRPr="00897D71" w:rsidRDefault="00897D71" w:rsidP="00C152E9">
            <w:pPr>
              <w:spacing w:line="360" w:lineRule="auto"/>
              <w:ind w:right="11"/>
              <w:jc w:val="center"/>
              <w:rPr>
                <w:rFonts w:ascii="Times New Roman" w:hAnsi="Times New Roman" w:cs="Times New Roman"/>
              </w:rPr>
            </w:pPr>
            <w:r w:rsidRPr="00897D71">
              <w:rPr>
                <w:rFonts w:ascii="Times New Roman" w:hAnsi="Times New Roman" w:cs="Times New Roman"/>
                <w:noProof/>
              </w:rPr>
              <w:drawing>
                <wp:inline distT="0" distB="0" distL="0" distR="0" wp14:anchorId="648F1145" wp14:editId="191E376B">
                  <wp:extent cx="2427889" cy="385762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71069" cy="3926233"/>
                          </a:xfrm>
                          <a:prstGeom prst="rect">
                            <a:avLst/>
                          </a:prstGeom>
                        </pic:spPr>
                      </pic:pic>
                    </a:graphicData>
                  </a:graphic>
                </wp:inline>
              </w:drawing>
            </w:r>
          </w:p>
        </w:tc>
        <w:tc>
          <w:tcPr>
            <w:tcW w:w="3971" w:type="dxa"/>
          </w:tcPr>
          <w:p w14:paraId="5EFAF4D0" w14:textId="77777777" w:rsidR="00897D71" w:rsidRPr="00897D71" w:rsidRDefault="00897D71" w:rsidP="00C152E9">
            <w:pPr>
              <w:spacing w:line="360" w:lineRule="auto"/>
              <w:ind w:right="11"/>
              <w:jc w:val="center"/>
              <w:rPr>
                <w:rFonts w:ascii="Times New Roman" w:hAnsi="Times New Roman" w:cs="Times New Roman"/>
              </w:rPr>
            </w:pPr>
            <w:r w:rsidRPr="00897D71">
              <w:rPr>
                <w:rFonts w:ascii="Times New Roman" w:hAnsi="Times New Roman" w:cs="Times New Roman"/>
                <w:noProof/>
              </w:rPr>
              <w:drawing>
                <wp:inline distT="0" distB="0" distL="0" distR="0" wp14:anchorId="279A5393" wp14:editId="017F7EBE">
                  <wp:extent cx="2344626" cy="385762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63026" cy="3887898"/>
                          </a:xfrm>
                          <a:prstGeom prst="rect">
                            <a:avLst/>
                          </a:prstGeom>
                        </pic:spPr>
                      </pic:pic>
                    </a:graphicData>
                  </a:graphic>
                </wp:inline>
              </w:drawing>
            </w:r>
          </w:p>
        </w:tc>
      </w:tr>
      <w:tr w:rsidR="00897D71" w14:paraId="6E19884E" w14:textId="77777777" w:rsidTr="00C152E9">
        <w:tc>
          <w:tcPr>
            <w:tcW w:w="3970" w:type="dxa"/>
          </w:tcPr>
          <w:p w14:paraId="69393840" w14:textId="77777777" w:rsidR="00897D71" w:rsidRPr="00897D71" w:rsidRDefault="00897D71" w:rsidP="00C152E9">
            <w:pPr>
              <w:spacing w:line="360" w:lineRule="auto"/>
              <w:ind w:right="11"/>
              <w:jc w:val="center"/>
              <w:rPr>
                <w:rFonts w:ascii="Times New Roman" w:hAnsi="Times New Roman" w:cs="Times New Roman"/>
              </w:rPr>
            </w:pPr>
            <w:r w:rsidRPr="00897D71">
              <w:rPr>
                <w:rFonts w:ascii="Times New Roman" w:hAnsi="Times New Roman" w:cs="Times New Roman"/>
              </w:rPr>
              <w:t>(a) Model ARIMA (1,1,0)</w:t>
            </w:r>
          </w:p>
        </w:tc>
        <w:tc>
          <w:tcPr>
            <w:tcW w:w="3971" w:type="dxa"/>
          </w:tcPr>
          <w:p w14:paraId="532FDC0C" w14:textId="77777777" w:rsidR="00897D71" w:rsidRPr="00897D71" w:rsidRDefault="00897D71" w:rsidP="00C152E9">
            <w:pPr>
              <w:spacing w:line="360" w:lineRule="auto"/>
              <w:ind w:right="11"/>
              <w:jc w:val="center"/>
              <w:rPr>
                <w:rFonts w:ascii="Times New Roman" w:hAnsi="Times New Roman" w:cs="Times New Roman"/>
              </w:rPr>
            </w:pPr>
            <w:r w:rsidRPr="00897D71">
              <w:rPr>
                <w:rFonts w:ascii="Times New Roman" w:hAnsi="Times New Roman" w:cs="Times New Roman"/>
              </w:rPr>
              <w:t>(b) Model (0,1,1)</w:t>
            </w:r>
          </w:p>
        </w:tc>
      </w:tr>
    </w:tbl>
    <w:p w14:paraId="3D863470" w14:textId="74248565" w:rsidR="00A03AC1" w:rsidRPr="00DB5B01" w:rsidRDefault="00A03AC1" w:rsidP="00A03AC1">
      <w:pPr>
        <w:spacing w:after="0" w:line="240" w:lineRule="auto"/>
        <w:ind w:firstLine="720"/>
        <w:jc w:val="center"/>
        <w:rPr>
          <w:rFonts w:ascii="Times New Roman" w:hAnsi="Times New Roman" w:cs="Times New Roman"/>
          <w:b/>
          <w:bCs/>
          <w:sz w:val="20"/>
          <w:szCs w:val="20"/>
        </w:rPr>
      </w:pPr>
      <w:r w:rsidRPr="00DB5B01">
        <w:rPr>
          <w:rFonts w:ascii="Times New Roman" w:hAnsi="Times New Roman" w:cs="Times New Roman"/>
          <w:b/>
          <w:bCs/>
          <w:sz w:val="20"/>
          <w:szCs w:val="20"/>
        </w:rPr>
        <w:t xml:space="preserve">Gambar 7. Pemeriksaan Diagnostik </w:t>
      </w:r>
      <w:r w:rsidR="00897D71" w:rsidRPr="00DB5B01">
        <w:rPr>
          <w:rFonts w:ascii="Times New Roman" w:hAnsi="Times New Roman" w:cs="Times New Roman"/>
          <w:b/>
          <w:bCs/>
          <w:sz w:val="20"/>
          <w:szCs w:val="20"/>
        </w:rPr>
        <w:t xml:space="preserve">ARIMA (1,1,0) dan </w:t>
      </w:r>
      <w:r w:rsidRPr="00DB5B01">
        <w:rPr>
          <w:rFonts w:ascii="Times New Roman" w:hAnsi="Times New Roman" w:cs="Times New Roman"/>
          <w:b/>
          <w:bCs/>
          <w:sz w:val="20"/>
          <w:szCs w:val="20"/>
        </w:rPr>
        <w:t>ARIMA (0,1,1)</w:t>
      </w:r>
    </w:p>
    <w:p w14:paraId="204FAB28" w14:textId="77777777" w:rsidR="00A03AC1" w:rsidRDefault="00A03AC1" w:rsidP="00A03AC1">
      <w:pPr>
        <w:spacing w:after="0" w:line="360" w:lineRule="auto"/>
        <w:jc w:val="both"/>
        <w:rPr>
          <w:rFonts w:ascii="Times New Roman" w:hAnsi="Times New Roman" w:cs="Times New Roman"/>
        </w:rPr>
      </w:pPr>
    </w:p>
    <w:p w14:paraId="609682A1" w14:textId="1BDDADBC" w:rsidR="00A03AC1" w:rsidRDefault="00A03AC1" w:rsidP="00A03AC1">
      <w:pPr>
        <w:spacing w:after="0" w:line="360" w:lineRule="auto"/>
        <w:ind w:firstLine="720"/>
        <w:jc w:val="both"/>
        <w:rPr>
          <w:rFonts w:ascii="Times New Roman" w:hAnsi="Times New Roman" w:cs="Times New Roman"/>
        </w:rPr>
      </w:pPr>
      <w:r w:rsidRPr="00A03AC1">
        <w:rPr>
          <w:rFonts w:ascii="Times New Roman" w:hAnsi="Times New Roman" w:cs="Times New Roman"/>
        </w:rPr>
        <w:lastRenderedPageBreak/>
        <w:t xml:space="preserve">Pada gambar </w:t>
      </w:r>
      <w:r>
        <w:rPr>
          <w:rFonts w:ascii="Times New Roman" w:hAnsi="Times New Roman" w:cs="Times New Roman"/>
        </w:rPr>
        <w:t>7</w:t>
      </w:r>
      <w:r w:rsidRPr="00A03AC1">
        <w:rPr>
          <w:rFonts w:ascii="Times New Roman" w:hAnsi="Times New Roman" w:cs="Times New Roman"/>
        </w:rPr>
        <w:t xml:space="preserve"> pemodelan dengan </w:t>
      </w:r>
      <w:r w:rsidR="005463C8" w:rsidRPr="005463C8">
        <w:rPr>
          <w:rFonts w:ascii="Times New Roman" w:hAnsi="Times New Roman" w:cs="Times New Roman"/>
        </w:rPr>
        <w:t>Model ARIMA (1,1,0) dan model ARIMA (0,1,1) merupakan model yang tepat untuk melakukan prediksi atau peramalan karena sudah melalui uji diagnostik</w:t>
      </w:r>
    </w:p>
    <w:p w14:paraId="1F1D4CDE" w14:textId="421AAB0D" w:rsidR="000D31F3" w:rsidRDefault="000D31F3" w:rsidP="000D31F3">
      <w:pPr>
        <w:spacing w:after="0" w:line="360" w:lineRule="auto"/>
        <w:jc w:val="both"/>
        <w:rPr>
          <w:rFonts w:ascii="Times New Roman" w:hAnsi="Times New Roman" w:cs="Times New Roman"/>
        </w:rPr>
      </w:pPr>
    </w:p>
    <w:p w14:paraId="1420F9BA" w14:textId="24113C89" w:rsidR="000D31F3" w:rsidRPr="000D31F3" w:rsidRDefault="000D31F3" w:rsidP="000D31F3">
      <w:pPr>
        <w:spacing w:after="0" w:line="360" w:lineRule="auto"/>
        <w:jc w:val="both"/>
        <w:rPr>
          <w:rFonts w:ascii="Times New Roman" w:hAnsi="Times New Roman" w:cs="Times New Roman"/>
          <w:b/>
          <w:bCs/>
        </w:rPr>
      </w:pPr>
      <w:r w:rsidRPr="000D31F3">
        <w:rPr>
          <w:rFonts w:ascii="Times New Roman" w:hAnsi="Times New Roman" w:cs="Times New Roman"/>
          <w:b/>
          <w:bCs/>
        </w:rPr>
        <w:t>Evaluasi Parameter Error</w:t>
      </w:r>
    </w:p>
    <w:p w14:paraId="5766B757" w14:textId="39E24D7D" w:rsidR="007F77A6" w:rsidRDefault="007F77A6" w:rsidP="007F77A6">
      <w:pPr>
        <w:spacing w:line="360" w:lineRule="auto"/>
        <w:ind w:right="11" w:firstLine="720"/>
        <w:jc w:val="both"/>
        <w:rPr>
          <w:rFonts w:ascii="Times New Roman" w:hAnsi="Times New Roman" w:cs="Times New Roman"/>
        </w:rPr>
      </w:pPr>
      <w:r w:rsidRPr="007F77A6">
        <w:rPr>
          <w:rFonts w:ascii="Times New Roman" w:hAnsi="Times New Roman" w:cs="Times New Roman"/>
        </w:rPr>
        <w:t xml:space="preserve">Dari hasil pengujian gambar </w:t>
      </w:r>
      <w:r>
        <w:rPr>
          <w:rFonts w:ascii="Times New Roman" w:hAnsi="Times New Roman" w:cs="Times New Roman"/>
        </w:rPr>
        <w:t>8</w:t>
      </w:r>
      <w:r w:rsidR="005463C8">
        <w:rPr>
          <w:rFonts w:ascii="Times New Roman" w:hAnsi="Times New Roman" w:cs="Times New Roman"/>
        </w:rPr>
        <w:t xml:space="preserve"> (a) </w:t>
      </w:r>
      <w:r w:rsidR="005463C8" w:rsidRPr="005463C8">
        <w:rPr>
          <w:rFonts w:ascii="Times New Roman" w:hAnsi="Times New Roman" w:cs="Times New Roman"/>
        </w:rPr>
        <w:t xml:space="preserve">Model ARIMA (1,1,0) peramalan untuk nilai error RMSE sebesar 46.13973, MAE sebesar 38.31403, dan MAPE sebesar 7.978030 (7.97%) dan gambar </w:t>
      </w:r>
      <w:r w:rsidR="005463C8">
        <w:rPr>
          <w:rFonts w:ascii="Times New Roman" w:hAnsi="Times New Roman" w:cs="Times New Roman"/>
        </w:rPr>
        <w:t xml:space="preserve">8 </w:t>
      </w:r>
      <w:r w:rsidR="005463C8" w:rsidRPr="005463C8">
        <w:rPr>
          <w:rFonts w:ascii="Times New Roman" w:hAnsi="Times New Roman" w:cs="Times New Roman"/>
        </w:rPr>
        <w:t>(b) Model ARIMA (0,1,1) peramalan untuk nilai error RMSE sebesar 46.11725, MAE sebesar 38.25260, dan MAPE sebesar 7.966014 (7.96%).</w:t>
      </w:r>
    </w:p>
    <w:tbl>
      <w:tblPr>
        <w:tblStyle w:val="TableGrid"/>
        <w:tblW w:w="81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8"/>
        <w:gridCol w:w="4171"/>
      </w:tblGrid>
      <w:tr w:rsidR="005463C8" w14:paraId="1F6F185A" w14:textId="77777777" w:rsidTr="00C152E9">
        <w:tc>
          <w:tcPr>
            <w:tcW w:w="3923" w:type="dxa"/>
          </w:tcPr>
          <w:p w14:paraId="2F5A3E4D" w14:textId="77777777" w:rsidR="005463C8" w:rsidRPr="005463C8" w:rsidRDefault="005463C8" w:rsidP="00C152E9">
            <w:pPr>
              <w:spacing w:line="360" w:lineRule="auto"/>
              <w:ind w:right="11"/>
              <w:jc w:val="both"/>
              <w:rPr>
                <w:rFonts w:ascii="Times New Roman" w:hAnsi="Times New Roman" w:cs="Times New Roman"/>
              </w:rPr>
            </w:pPr>
            <w:r w:rsidRPr="005463C8">
              <w:rPr>
                <w:rFonts w:ascii="Times New Roman" w:hAnsi="Times New Roman" w:cs="Times New Roman"/>
                <w:noProof/>
              </w:rPr>
              <w:drawing>
                <wp:inline distT="0" distB="0" distL="0" distR="0" wp14:anchorId="4F7E7991" wp14:editId="420A8325">
                  <wp:extent cx="2413000" cy="1394678"/>
                  <wp:effectExtent l="0" t="0" r="635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467685" cy="1426285"/>
                          </a:xfrm>
                          <a:prstGeom prst="rect">
                            <a:avLst/>
                          </a:prstGeom>
                        </pic:spPr>
                      </pic:pic>
                    </a:graphicData>
                  </a:graphic>
                </wp:inline>
              </w:drawing>
            </w:r>
          </w:p>
        </w:tc>
        <w:tc>
          <w:tcPr>
            <w:tcW w:w="4248" w:type="dxa"/>
          </w:tcPr>
          <w:p w14:paraId="3414DD00" w14:textId="77777777" w:rsidR="005463C8" w:rsidRPr="005463C8" w:rsidRDefault="005463C8" w:rsidP="00C152E9">
            <w:pPr>
              <w:spacing w:line="360" w:lineRule="auto"/>
              <w:ind w:right="11"/>
              <w:jc w:val="both"/>
              <w:rPr>
                <w:rFonts w:ascii="Times New Roman" w:hAnsi="Times New Roman" w:cs="Times New Roman"/>
              </w:rPr>
            </w:pPr>
            <w:r w:rsidRPr="005463C8">
              <w:rPr>
                <w:rFonts w:ascii="Times New Roman" w:hAnsi="Times New Roman" w:cs="Times New Roman"/>
                <w:noProof/>
              </w:rPr>
              <w:drawing>
                <wp:inline distT="0" distB="0" distL="0" distR="0" wp14:anchorId="2856099F" wp14:editId="07BBD0D0">
                  <wp:extent cx="2504440" cy="1351280"/>
                  <wp:effectExtent l="0" t="0" r="0" b="127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537192" cy="1368951"/>
                          </a:xfrm>
                          <a:prstGeom prst="rect">
                            <a:avLst/>
                          </a:prstGeom>
                        </pic:spPr>
                      </pic:pic>
                    </a:graphicData>
                  </a:graphic>
                </wp:inline>
              </w:drawing>
            </w:r>
          </w:p>
        </w:tc>
      </w:tr>
      <w:tr w:rsidR="005463C8" w14:paraId="440A056A" w14:textId="77777777" w:rsidTr="00C152E9">
        <w:tc>
          <w:tcPr>
            <w:tcW w:w="3923" w:type="dxa"/>
          </w:tcPr>
          <w:p w14:paraId="0405F5E3" w14:textId="77777777" w:rsidR="005463C8" w:rsidRPr="005463C8" w:rsidRDefault="005463C8" w:rsidP="00C152E9">
            <w:pPr>
              <w:spacing w:line="360" w:lineRule="auto"/>
              <w:ind w:right="11"/>
              <w:jc w:val="center"/>
              <w:rPr>
                <w:rFonts w:ascii="Times New Roman" w:hAnsi="Times New Roman" w:cs="Times New Roman"/>
              </w:rPr>
            </w:pPr>
            <w:r w:rsidRPr="005463C8">
              <w:rPr>
                <w:rFonts w:ascii="Times New Roman" w:hAnsi="Times New Roman" w:cs="Times New Roman"/>
              </w:rPr>
              <w:t>(a) Model ARIMA (1,1,0)</w:t>
            </w:r>
          </w:p>
        </w:tc>
        <w:tc>
          <w:tcPr>
            <w:tcW w:w="4248" w:type="dxa"/>
          </w:tcPr>
          <w:p w14:paraId="73B6B9FD" w14:textId="77777777" w:rsidR="005463C8" w:rsidRPr="005463C8" w:rsidRDefault="005463C8" w:rsidP="00C152E9">
            <w:pPr>
              <w:spacing w:line="360" w:lineRule="auto"/>
              <w:ind w:right="11"/>
              <w:jc w:val="center"/>
              <w:rPr>
                <w:rFonts w:ascii="Times New Roman" w:hAnsi="Times New Roman" w:cs="Times New Roman"/>
              </w:rPr>
            </w:pPr>
            <w:r w:rsidRPr="005463C8">
              <w:rPr>
                <w:rFonts w:ascii="Times New Roman" w:hAnsi="Times New Roman" w:cs="Times New Roman"/>
              </w:rPr>
              <w:t>(b) Model (0,1,1)</w:t>
            </w:r>
          </w:p>
        </w:tc>
      </w:tr>
    </w:tbl>
    <w:p w14:paraId="36A67658" w14:textId="1F508C91" w:rsidR="007F77A6" w:rsidRDefault="007F77A6" w:rsidP="007F77A6">
      <w:pPr>
        <w:spacing w:after="0" w:line="240" w:lineRule="auto"/>
        <w:ind w:firstLine="720"/>
        <w:jc w:val="center"/>
        <w:rPr>
          <w:rFonts w:ascii="Times New Roman" w:hAnsi="Times New Roman" w:cs="Times New Roman"/>
          <w:b/>
          <w:bCs/>
          <w:sz w:val="20"/>
          <w:szCs w:val="20"/>
        </w:rPr>
      </w:pPr>
      <w:r w:rsidRPr="00CC6135">
        <w:rPr>
          <w:rFonts w:ascii="Times New Roman" w:hAnsi="Times New Roman" w:cs="Times New Roman"/>
          <w:b/>
          <w:bCs/>
          <w:sz w:val="20"/>
          <w:szCs w:val="20"/>
        </w:rPr>
        <w:t xml:space="preserve">Gambar 8. Hasil Parameter Error Model ARIMA </w:t>
      </w:r>
      <w:r w:rsidR="005463C8">
        <w:rPr>
          <w:rFonts w:ascii="Times New Roman" w:hAnsi="Times New Roman" w:cs="Times New Roman"/>
          <w:b/>
          <w:bCs/>
          <w:sz w:val="20"/>
          <w:szCs w:val="20"/>
        </w:rPr>
        <w:t xml:space="preserve">(1,1,0) dan ARIMA </w:t>
      </w:r>
      <w:r w:rsidRPr="00CC6135">
        <w:rPr>
          <w:rFonts w:ascii="Times New Roman" w:hAnsi="Times New Roman" w:cs="Times New Roman"/>
          <w:b/>
          <w:bCs/>
          <w:sz w:val="20"/>
          <w:szCs w:val="20"/>
        </w:rPr>
        <w:t>(0,1,1)</w:t>
      </w:r>
    </w:p>
    <w:p w14:paraId="7D8A6747" w14:textId="41A91CA2" w:rsidR="005463C8" w:rsidRDefault="005463C8" w:rsidP="007F77A6">
      <w:pPr>
        <w:spacing w:after="0" w:line="240" w:lineRule="auto"/>
        <w:ind w:firstLine="720"/>
        <w:jc w:val="center"/>
        <w:rPr>
          <w:rFonts w:ascii="Times New Roman" w:hAnsi="Times New Roman" w:cs="Times New Roman"/>
          <w:b/>
          <w:bCs/>
          <w:sz w:val="20"/>
          <w:szCs w:val="20"/>
        </w:rPr>
      </w:pPr>
    </w:p>
    <w:p w14:paraId="0FBC46D9" w14:textId="77777777" w:rsidR="005463C8" w:rsidRPr="00CC6135" w:rsidRDefault="005463C8" w:rsidP="007F77A6">
      <w:pPr>
        <w:spacing w:after="0" w:line="240" w:lineRule="auto"/>
        <w:ind w:firstLine="720"/>
        <w:jc w:val="center"/>
        <w:rPr>
          <w:rFonts w:ascii="Times New Roman" w:hAnsi="Times New Roman" w:cs="Times New Roman"/>
          <w:b/>
          <w:bCs/>
          <w:sz w:val="20"/>
          <w:szCs w:val="20"/>
        </w:rPr>
      </w:pPr>
    </w:p>
    <w:p w14:paraId="4270E7C2" w14:textId="7D07F490" w:rsidR="00B501B2" w:rsidRPr="00CC6135" w:rsidRDefault="00B501B2" w:rsidP="007F77A6">
      <w:pPr>
        <w:spacing w:after="0" w:line="240" w:lineRule="auto"/>
        <w:ind w:firstLine="720"/>
        <w:jc w:val="center"/>
        <w:rPr>
          <w:rFonts w:ascii="Times New Roman" w:hAnsi="Times New Roman" w:cs="Times New Roman"/>
          <w:b/>
          <w:bCs/>
          <w:sz w:val="20"/>
          <w:szCs w:val="20"/>
        </w:rPr>
      </w:pPr>
      <w:r w:rsidRPr="00CC6135">
        <w:rPr>
          <w:rFonts w:ascii="Times New Roman" w:hAnsi="Times New Roman" w:cs="Times New Roman"/>
          <w:b/>
          <w:bCs/>
          <w:sz w:val="20"/>
          <w:szCs w:val="20"/>
        </w:rPr>
        <w:t>Tabel 4 Pengujian Error ARIMA (0,1,1)</w:t>
      </w:r>
    </w:p>
    <w:p w14:paraId="56CC5DA6" w14:textId="77777777" w:rsidR="00B501B2" w:rsidRDefault="00B501B2" w:rsidP="007F77A6">
      <w:pPr>
        <w:spacing w:after="0" w:line="240" w:lineRule="auto"/>
        <w:ind w:firstLine="720"/>
        <w:jc w:val="center"/>
        <w:rPr>
          <w:rFonts w:ascii="Times New Roman" w:hAnsi="Times New Roman" w:cs="Times New Roman"/>
          <w:b/>
          <w:bCs/>
        </w:rPr>
      </w:pPr>
    </w:p>
    <w:tbl>
      <w:tblPr>
        <w:tblStyle w:val="TableGrid"/>
        <w:tblW w:w="0" w:type="auto"/>
        <w:jc w:val="center"/>
        <w:tblBorders>
          <w:left w:val="none" w:sz="0" w:space="0" w:color="auto"/>
          <w:insideH w:val="none" w:sz="0" w:space="0" w:color="auto"/>
          <w:insideV w:val="none" w:sz="0" w:space="0" w:color="auto"/>
        </w:tblBorders>
        <w:tblLook w:val="04A0" w:firstRow="1" w:lastRow="0" w:firstColumn="1" w:lastColumn="0" w:noHBand="0" w:noVBand="1"/>
      </w:tblPr>
      <w:tblGrid>
        <w:gridCol w:w="1985"/>
        <w:gridCol w:w="1985"/>
        <w:gridCol w:w="1985"/>
        <w:gridCol w:w="1986"/>
      </w:tblGrid>
      <w:tr w:rsidR="00897839" w:rsidRPr="00B501B2" w14:paraId="2B962908" w14:textId="77777777" w:rsidTr="00443245">
        <w:trPr>
          <w:jc w:val="center"/>
        </w:trPr>
        <w:tc>
          <w:tcPr>
            <w:tcW w:w="1985" w:type="dxa"/>
            <w:tcBorders>
              <w:top w:val="single" w:sz="4" w:space="0" w:color="auto"/>
              <w:bottom w:val="single" w:sz="4" w:space="0" w:color="auto"/>
            </w:tcBorders>
            <w:shd w:val="clear" w:color="auto" w:fill="auto"/>
          </w:tcPr>
          <w:p w14:paraId="6771088A" w14:textId="77777777" w:rsidR="00B501B2" w:rsidRPr="00B501B2" w:rsidRDefault="00B501B2" w:rsidP="005F2D4B">
            <w:pPr>
              <w:spacing w:line="360" w:lineRule="auto"/>
              <w:ind w:right="11"/>
              <w:jc w:val="center"/>
              <w:rPr>
                <w:rFonts w:ascii="Times New Roman" w:hAnsi="Times New Roman" w:cs="Times New Roman"/>
                <w:b/>
                <w:bCs/>
              </w:rPr>
            </w:pPr>
            <w:r w:rsidRPr="00B501B2">
              <w:rPr>
                <w:rFonts w:ascii="Times New Roman" w:hAnsi="Times New Roman" w:cs="Times New Roman"/>
                <w:b/>
                <w:bCs/>
              </w:rPr>
              <w:t>Model</w:t>
            </w:r>
          </w:p>
        </w:tc>
        <w:tc>
          <w:tcPr>
            <w:tcW w:w="1985" w:type="dxa"/>
            <w:tcBorders>
              <w:top w:val="single" w:sz="4" w:space="0" w:color="auto"/>
              <w:bottom w:val="single" w:sz="4" w:space="0" w:color="auto"/>
            </w:tcBorders>
            <w:shd w:val="clear" w:color="auto" w:fill="auto"/>
          </w:tcPr>
          <w:p w14:paraId="76618F97" w14:textId="77777777" w:rsidR="00B501B2" w:rsidRPr="00B501B2" w:rsidRDefault="00B501B2" w:rsidP="005F2D4B">
            <w:pPr>
              <w:spacing w:line="360" w:lineRule="auto"/>
              <w:ind w:right="11"/>
              <w:jc w:val="center"/>
              <w:rPr>
                <w:rFonts w:ascii="Times New Roman" w:hAnsi="Times New Roman" w:cs="Times New Roman"/>
                <w:b/>
                <w:bCs/>
              </w:rPr>
            </w:pPr>
            <w:r w:rsidRPr="00B501B2">
              <w:rPr>
                <w:rFonts w:ascii="Times New Roman" w:hAnsi="Times New Roman" w:cs="Times New Roman"/>
                <w:b/>
                <w:bCs/>
              </w:rPr>
              <w:t>RMSE</w:t>
            </w:r>
          </w:p>
        </w:tc>
        <w:tc>
          <w:tcPr>
            <w:tcW w:w="1985" w:type="dxa"/>
            <w:tcBorders>
              <w:top w:val="single" w:sz="4" w:space="0" w:color="auto"/>
              <w:bottom w:val="single" w:sz="4" w:space="0" w:color="auto"/>
            </w:tcBorders>
            <w:shd w:val="clear" w:color="auto" w:fill="auto"/>
          </w:tcPr>
          <w:p w14:paraId="17CE7E8E" w14:textId="77777777" w:rsidR="00B501B2" w:rsidRPr="00B501B2" w:rsidRDefault="00B501B2" w:rsidP="005F2D4B">
            <w:pPr>
              <w:spacing w:line="360" w:lineRule="auto"/>
              <w:ind w:right="11"/>
              <w:jc w:val="center"/>
              <w:rPr>
                <w:rFonts w:ascii="Times New Roman" w:hAnsi="Times New Roman" w:cs="Times New Roman"/>
                <w:b/>
                <w:bCs/>
              </w:rPr>
            </w:pPr>
            <w:r w:rsidRPr="00B501B2">
              <w:rPr>
                <w:rFonts w:ascii="Times New Roman" w:hAnsi="Times New Roman" w:cs="Times New Roman"/>
                <w:b/>
                <w:bCs/>
              </w:rPr>
              <w:t>MAE</w:t>
            </w:r>
          </w:p>
        </w:tc>
        <w:tc>
          <w:tcPr>
            <w:tcW w:w="1986" w:type="dxa"/>
            <w:tcBorders>
              <w:top w:val="single" w:sz="4" w:space="0" w:color="auto"/>
              <w:bottom w:val="single" w:sz="4" w:space="0" w:color="auto"/>
              <w:right w:val="nil"/>
            </w:tcBorders>
            <w:shd w:val="clear" w:color="auto" w:fill="auto"/>
          </w:tcPr>
          <w:p w14:paraId="67D9DA3C" w14:textId="77777777" w:rsidR="00B501B2" w:rsidRPr="00B501B2" w:rsidRDefault="00B501B2" w:rsidP="005F2D4B">
            <w:pPr>
              <w:spacing w:line="360" w:lineRule="auto"/>
              <w:ind w:right="11"/>
              <w:jc w:val="center"/>
              <w:rPr>
                <w:rFonts w:ascii="Times New Roman" w:hAnsi="Times New Roman" w:cs="Times New Roman"/>
                <w:b/>
                <w:bCs/>
              </w:rPr>
            </w:pPr>
            <w:r w:rsidRPr="00B501B2">
              <w:rPr>
                <w:rFonts w:ascii="Times New Roman" w:hAnsi="Times New Roman" w:cs="Times New Roman"/>
                <w:b/>
                <w:bCs/>
              </w:rPr>
              <w:t>MAPE</w:t>
            </w:r>
          </w:p>
        </w:tc>
      </w:tr>
      <w:tr w:rsidR="00443245" w:rsidRPr="00443245" w14:paraId="558016B4" w14:textId="77777777" w:rsidTr="00443245">
        <w:trPr>
          <w:jc w:val="center"/>
        </w:trPr>
        <w:tc>
          <w:tcPr>
            <w:tcW w:w="1985" w:type="dxa"/>
            <w:tcBorders>
              <w:top w:val="single" w:sz="4" w:space="0" w:color="auto"/>
              <w:bottom w:val="nil"/>
            </w:tcBorders>
            <w:shd w:val="clear" w:color="auto" w:fill="auto"/>
          </w:tcPr>
          <w:p w14:paraId="3AB0EDB3" w14:textId="075E5E4A" w:rsidR="00443245" w:rsidRPr="00443245" w:rsidRDefault="00443245" w:rsidP="00443245">
            <w:pPr>
              <w:spacing w:line="360" w:lineRule="auto"/>
              <w:ind w:right="11"/>
              <w:jc w:val="both"/>
              <w:rPr>
                <w:rFonts w:ascii="Times New Roman" w:hAnsi="Times New Roman" w:cs="Times New Roman"/>
              </w:rPr>
            </w:pPr>
            <w:r w:rsidRPr="00443245">
              <w:rPr>
                <w:rFonts w:ascii="Times New Roman" w:hAnsi="Times New Roman" w:cs="Times New Roman"/>
              </w:rPr>
              <w:t>ARIMA (1,1,0)</w:t>
            </w:r>
          </w:p>
        </w:tc>
        <w:tc>
          <w:tcPr>
            <w:tcW w:w="1985" w:type="dxa"/>
            <w:tcBorders>
              <w:top w:val="single" w:sz="4" w:space="0" w:color="auto"/>
              <w:bottom w:val="nil"/>
            </w:tcBorders>
            <w:shd w:val="clear" w:color="auto" w:fill="auto"/>
          </w:tcPr>
          <w:p w14:paraId="309BC50B" w14:textId="12D0F8BC" w:rsidR="00443245" w:rsidRPr="00443245" w:rsidRDefault="00443245" w:rsidP="00443245">
            <w:pPr>
              <w:spacing w:line="360" w:lineRule="auto"/>
              <w:ind w:right="11"/>
              <w:jc w:val="center"/>
              <w:rPr>
                <w:rFonts w:ascii="Times New Roman" w:hAnsi="Times New Roman" w:cs="Times New Roman"/>
              </w:rPr>
            </w:pPr>
            <w:r w:rsidRPr="00443245">
              <w:rPr>
                <w:rFonts w:ascii="Times New Roman" w:hAnsi="Times New Roman" w:cs="Times New Roman"/>
              </w:rPr>
              <w:t>46.13973</w:t>
            </w:r>
          </w:p>
        </w:tc>
        <w:tc>
          <w:tcPr>
            <w:tcW w:w="1985" w:type="dxa"/>
            <w:tcBorders>
              <w:top w:val="single" w:sz="4" w:space="0" w:color="auto"/>
              <w:bottom w:val="nil"/>
            </w:tcBorders>
            <w:shd w:val="clear" w:color="auto" w:fill="auto"/>
          </w:tcPr>
          <w:p w14:paraId="62E308BE" w14:textId="1DC14A31" w:rsidR="00443245" w:rsidRPr="00443245" w:rsidRDefault="00443245" w:rsidP="00443245">
            <w:pPr>
              <w:spacing w:line="360" w:lineRule="auto"/>
              <w:ind w:right="11"/>
              <w:jc w:val="center"/>
              <w:rPr>
                <w:rFonts w:ascii="Times New Roman" w:hAnsi="Times New Roman" w:cs="Times New Roman"/>
              </w:rPr>
            </w:pPr>
            <w:r w:rsidRPr="00443245">
              <w:rPr>
                <w:rFonts w:ascii="Times New Roman" w:hAnsi="Times New Roman" w:cs="Times New Roman"/>
              </w:rPr>
              <w:t>38.31403</w:t>
            </w:r>
          </w:p>
        </w:tc>
        <w:tc>
          <w:tcPr>
            <w:tcW w:w="1986" w:type="dxa"/>
            <w:tcBorders>
              <w:top w:val="single" w:sz="4" w:space="0" w:color="auto"/>
              <w:bottom w:val="nil"/>
              <w:right w:val="nil"/>
            </w:tcBorders>
            <w:shd w:val="clear" w:color="auto" w:fill="auto"/>
          </w:tcPr>
          <w:p w14:paraId="3AD34162" w14:textId="34DBE6A2" w:rsidR="00443245" w:rsidRPr="00443245" w:rsidRDefault="00443245" w:rsidP="00443245">
            <w:pPr>
              <w:spacing w:line="360" w:lineRule="auto"/>
              <w:ind w:right="11"/>
              <w:jc w:val="center"/>
              <w:rPr>
                <w:rFonts w:ascii="Times New Roman" w:hAnsi="Times New Roman" w:cs="Times New Roman"/>
              </w:rPr>
            </w:pPr>
            <w:r w:rsidRPr="00443245">
              <w:rPr>
                <w:rFonts w:ascii="Times New Roman" w:hAnsi="Times New Roman" w:cs="Times New Roman"/>
              </w:rPr>
              <w:t>7.978030</w:t>
            </w:r>
          </w:p>
        </w:tc>
      </w:tr>
      <w:tr w:rsidR="00443245" w:rsidRPr="00443245" w14:paraId="1AB593EA" w14:textId="77777777" w:rsidTr="00443245">
        <w:trPr>
          <w:jc w:val="center"/>
        </w:trPr>
        <w:tc>
          <w:tcPr>
            <w:tcW w:w="1985" w:type="dxa"/>
            <w:tcBorders>
              <w:top w:val="nil"/>
              <w:bottom w:val="single" w:sz="4" w:space="0" w:color="auto"/>
            </w:tcBorders>
            <w:shd w:val="clear" w:color="auto" w:fill="auto"/>
          </w:tcPr>
          <w:p w14:paraId="39DB837D" w14:textId="732BAAF1" w:rsidR="00443245" w:rsidRPr="00443245" w:rsidRDefault="00443245" w:rsidP="00443245">
            <w:pPr>
              <w:spacing w:line="360" w:lineRule="auto"/>
              <w:ind w:right="11"/>
              <w:jc w:val="both"/>
              <w:rPr>
                <w:rFonts w:ascii="Times New Roman" w:hAnsi="Times New Roman" w:cs="Times New Roman"/>
              </w:rPr>
            </w:pPr>
            <w:r w:rsidRPr="00443245">
              <w:rPr>
                <w:rFonts w:ascii="Times New Roman" w:hAnsi="Times New Roman" w:cs="Times New Roman"/>
                <w:b/>
                <w:bCs/>
              </w:rPr>
              <w:t>ARIMA (0,1,1)</w:t>
            </w:r>
          </w:p>
        </w:tc>
        <w:tc>
          <w:tcPr>
            <w:tcW w:w="1985" w:type="dxa"/>
            <w:tcBorders>
              <w:top w:val="nil"/>
              <w:bottom w:val="single" w:sz="4" w:space="0" w:color="auto"/>
            </w:tcBorders>
            <w:shd w:val="clear" w:color="auto" w:fill="auto"/>
          </w:tcPr>
          <w:p w14:paraId="355012C6" w14:textId="6D49D470" w:rsidR="00443245" w:rsidRPr="00443245" w:rsidRDefault="00443245" w:rsidP="00443245">
            <w:pPr>
              <w:spacing w:line="360" w:lineRule="auto"/>
              <w:ind w:right="11"/>
              <w:jc w:val="center"/>
              <w:rPr>
                <w:rFonts w:ascii="Times New Roman" w:hAnsi="Times New Roman" w:cs="Times New Roman"/>
              </w:rPr>
            </w:pPr>
            <w:r w:rsidRPr="00443245">
              <w:rPr>
                <w:rFonts w:ascii="Times New Roman" w:hAnsi="Times New Roman" w:cs="Times New Roman"/>
                <w:b/>
                <w:bCs/>
              </w:rPr>
              <w:t>46.11725</w:t>
            </w:r>
          </w:p>
        </w:tc>
        <w:tc>
          <w:tcPr>
            <w:tcW w:w="1985" w:type="dxa"/>
            <w:tcBorders>
              <w:top w:val="nil"/>
              <w:bottom w:val="single" w:sz="4" w:space="0" w:color="auto"/>
            </w:tcBorders>
            <w:shd w:val="clear" w:color="auto" w:fill="auto"/>
          </w:tcPr>
          <w:p w14:paraId="5BED10E4" w14:textId="4467B450" w:rsidR="00443245" w:rsidRPr="00443245" w:rsidRDefault="00443245" w:rsidP="00443245">
            <w:pPr>
              <w:spacing w:line="360" w:lineRule="auto"/>
              <w:ind w:right="11"/>
              <w:jc w:val="center"/>
              <w:rPr>
                <w:rFonts w:ascii="Times New Roman" w:hAnsi="Times New Roman" w:cs="Times New Roman"/>
              </w:rPr>
            </w:pPr>
            <w:r w:rsidRPr="00443245">
              <w:rPr>
                <w:rFonts w:ascii="Times New Roman" w:hAnsi="Times New Roman" w:cs="Times New Roman"/>
                <w:b/>
                <w:bCs/>
              </w:rPr>
              <w:t>38.25260</w:t>
            </w:r>
          </w:p>
        </w:tc>
        <w:tc>
          <w:tcPr>
            <w:tcW w:w="1986" w:type="dxa"/>
            <w:tcBorders>
              <w:top w:val="nil"/>
              <w:bottom w:val="single" w:sz="4" w:space="0" w:color="auto"/>
              <w:right w:val="nil"/>
            </w:tcBorders>
            <w:shd w:val="clear" w:color="auto" w:fill="auto"/>
          </w:tcPr>
          <w:p w14:paraId="30ADE84D" w14:textId="597D42FE" w:rsidR="00443245" w:rsidRPr="00443245" w:rsidRDefault="00443245" w:rsidP="00443245">
            <w:pPr>
              <w:spacing w:line="360" w:lineRule="auto"/>
              <w:ind w:right="11"/>
              <w:jc w:val="center"/>
              <w:rPr>
                <w:rFonts w:ascii="Times New Roman" w:hAnsi="Times New Roman" w:cs="Times New Roman"/>
              </w:rPr>
            </w:pPr>
            <w:r w:rsidRPr="00443245">
              <w:rPr>
                <w:rFonts w:ascii="Times New Roman" w:hAnsi="Times New Roman" w:cs="Times New Roman"/>
                <w:b/>
                <w:bCs/>
              </w:rPr>
              <w:t>7.966014</w:t>
            </w:r>
          </w:p>
        </w:tc>
      </w:tr>
    </w:tbl>
    <w:p w14:paraId="129C910C" w14:textId="77777777" w:rsidR="00B501B2" w:rsidRPr="007F77A6" w:rsidRDefault="00B501B2" w:rsidP="00B501B2">
      <w:pPr>
        <w:spacing w:after="0" w:line="240" w:lineRule="auto"/>
        <w:ind w:firstLine="720"/>
        <w:rPr>
          <w:rFonts w:ascii="Times New Roman" w:hAnsi="Times New Roman" w:cs="Times New Roman"/>
        </w:rPr>
      </w:pPr>
    </w:p>
    <w:p w14:paraId="2EA34C98" w14:textId="55869338" w:rsidR="00AA5CFA" w:rsidRPr="00AA5CFA" w:rsidRDefault="00AA5CFA" w:rsidP="00CC6135">
      <w:pPr>
        <w:spacing w:line="360" w:lineRule="auto"/>
        <w:ind w:right="11" w:firstLine="567"/>
        <w:jc w:val="both"/>
        <w:rPr>
          <w:rFonts w:ascii="Times New Roman" w:hAnsi="Times New Roman" w:cs="Times New Roman"/>
        </w:rPr>
      </w:pPr>
      <w:r w:rsidRPr="00AA5CFA">
        <w:rPr>
          <w:rFonts w:ascii="Times New Roman" w:hAnsi="Times New Roman" w:cs="Times New Roman"/>
        </w:rPr>
        <w:t xml:space="preserve">Bisa disimpulkan bahwa model dengan nilai </w:t>
      </w:r>
      <w:r w:rsidR="00E46B7E" w:rsidRPr="00AA5CFA">
        <w:rPr>
          <w:rFonts w:ascii="Times New Roman" w:hAnsi="Times New Roman" w:cs="Times New Roman"/>
        </w:rPr>
        <w:t xml:space="preserve">MAPE </w:t>
      </w:r>
      <w:r w:rsidR="004B41BA">
        <w:rPr>
          <w:rFonts w:ascii="Times New Roman" w:hAnsi="Times New Roman" w:cs="Times New Roman"/>
        </w:rPr>
        <w:t xml:space="preserve">yaitu ARIMA (0,1,1) </w:t>
      </w:r>
      <w:r w:rsidR="00E46B7E" w:rsidRPr="00AA5CFA">
        <w:rPr>
          <w:rFonts w:ascii="Times New Roman" w:hAnsi="Times New Roman" w:cs="Times New Roman"/>
        </w:rPr>
        <w:t>kurang dari 10% dianggap hasil peramalan sangat baik.</w:t>
      </w:r>
    </w:p>
    <w:p w14:paraId="3680FB27" w14:textId="6D95DFA1" w:rsidR="0089687D" w:rsidRDefault="00E46B7E" w:rsidP="00540ADE">
      <w:pPr>
        <w:spacing w:after="0" w:line="360" w:lineRule="auto"/>
        <w:jc w:val="both"/>
        <w:rPr>
          <w:rFonts w:ascii="Times New Roman" w:hAnsi="Times New Roman" w:cs="Times New Roman"/>
          <w:b/>
          <w:bCs/>
        </w:rPr>
      </w:pPr>
      <w:r w:rsidRPr="00E46B7E">
        <w:rPr>
          <w:rFonts w:ascii="Times New Roman" w:hAnsi="Times New Roman" w:cs="Times New Roman"/>
          <w:b/>
          <w:bCs/>
        </w:rPr>
        <w:t>Hasil Peramalan</w:t>
      </w:r>
    </w:p>
    <w:p w14:paraId="5A2AF3AC" w14:textId="676CE66C" w:rsidR="005A77B0" w:rsidRDefault="00E46B7E" w:rsidP="00E46B7E">
      <w:pPr>
        <w:spacing w:after="0" w:line="360" w:lineRule="auto"/>
        <w:ind w:firstLine="720"/>
        <w:jc w:val="both"/>
        <w:rPr>
          <w:rFonts w:ascii="Times New Roman" w:hAnsi="Times New Roman" w:cs="Times New Roman"/>
        </w:rPr>
      </w:pPr>
      <w:r w:rsidRPr="00E46B7E">
        <w:rPr>
          <w:rFonts w:ascii="Times New Roman" w:hAnsi="Times New Roman" w:cs="Times New Roman"/>
        </w:rPr>
        <w:t>Hasil</w:t>
      </w:r>
      <w:r>
        <w:rPr>
          <w:rFonts w:ascii="Times New Roman" w:hAnsi="Times New Roman" w:cs="Times New Roman"/>
        </w:rPr>
        <w:t xml:space="preserve"> </w:t>
      </w:r>
      <w:r w:rsidRPr="00E46B7E">
        <w:rPr>
          <w:rFonts w:ascii="Times New Roman" w:hAnsi="Times New Roman" w:cs="Times New Roman"/>
        </w:rPr>
        <w:t xml:space="preserve">peramalan </w:t>
      </w:r>
      <w:r w:rsidR="005A77B0" w:rsidRPr="005A77B0">
        <w:rPr>
          <w:rFonts w:ascii="Times New Roman" w:hAnsi="Times New Roman" w:cs="Times New Roman"/>
        </w:rPr>
        <w:t>pengujian ARIMA (0,1,1) dengan menggunakan data harga penutupan saham Indeks IDX30 pada periode tanggal 04 Mei 2020 sampai dengan 08 Mei 2021 diperoleh nilai peramalan harga untuk periode 01 Juni 2021 sampai dengan 10 Juni 2021</w:t>
      </w:r>
      <w:r>
        <w:rPr>
          <w:rFonts w:ascii="Times New Roman" w:hAnsi="Times New Roman" w:cs="Times New Roman"/>
        </w:rPr>
        <w:t xml:space="preserve"> dapat dilihat pada tabel 5.</w:t>
      </w:r>
    </w:p>
    <w:p w14:paraId="0CA9FE1C" w14:textId="6E98F571" w:rsidR="00E46B7E" w:rsidRPr="00CC6135" w:rsidRDefault="00E46B7E" w:rsidP="00CC6135">
      <w:pPr>
        <w:spacing w:after="0" w:line="240" w:lineRule="auto"/>
        <w:ind w:firstLine="720"/>
        <w:jc w:val="center"/>
        <w:rPr>
          <w:rFonts w:ascii="Times New Roman" w:hAnsi="Times New Roman" w:cs="Times New Roman"/>
          <w:b/>
          <w:bCs/>
          <w:sz w:val="20"/>
          <w:szCs w:val="20"/>
        </w:rPr>
      </w:pPr>
      <w:r w:rsidRPr="00CC6135">
        <w:rPr>
          <w:rFonts w:ascii="Times New Roman" w:hAnsi="Times New Roman" w:cs="Times New Roman"/>
          <w:b/>
          <w:bCs/>
          <w:sz w:val="20"/>
          <w:szCs w:val="20"/>
        </w:rPr>
        <w:t>Tabel 5. Hasil Peramalan MingguanHarga Saham dalam Indeks IDX30</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0"/>
        <w:gridCol w:w="1309"/>
      </w:tblGrid>
      <w:tr w:rsidR="00E46B7E" w:rsidRPr="00E46B7E" w14:paraId="02633ED7" w14:textId="77777777" w:rsidTr="00CD3C97">
        <w:trPr>
          <w:trHeight w:val="464"/>
          <w:jc w:val="center"/>
        </w:trPr>
        <w:tc>
          <w:tcPr>
            <w:tcW w:w="0" w:type="auto"/>
            <w:tcBorders>
              <w:top w:val="single" w:sz="4" w:space="0" w:color="auto"/>
              <w:bottom w:val="single" w:sz="4" w:space="0" w:color="auto"/>
            </w:tcBorders>
            <w:shd w:val="clear" w:color="auto" w:fill="auto"/>
          </w:tcPr>
          <w:p w14:paraId="268AB479" w14:textId="77777777" w:rsidR="00E46B7E" w:rsidRPr="00E46B7E" w:rsidRDefault="00E46B7E" w:rsidP="005F2D4B">
            <w:pPr>
              <w:spacing w:line="360" w:lineRule="auto"/>
              <w:ind w:right="11"/>
              <w:jc w:val="center"/>
              <w:rPr>
                <w:rFonts w:ascii="Times New Roman" w:hAnsi="Times New Roman" w:cs="Times New Roman"/>
                <w:b/>
                <w:bCs/>
              </w:rPr>
            </w:pPr>
            <w:r w:rsidRPr="00E46B7E">
              <w:rPr>
                <w:rFonts w:ascii="Times New Roman" w:hAnsi="Times New Roman" w:cs="Times New Roman"/>
                <w:b/>
                <w:bCs/>
              </w:rPr>
              <w:t>Tanggal</w:t>
            </w:r>
          </w:p>
        </w:tc>
        <w:tc>
          <w:tcPr>
            <w:tcW w:w="0" w:type="auto"/>
            <w:tcBorders>
              <w:top w:val="single" w:sz="4" w:space="0" w:color="auto"/>
              <w:bottom w:val="single" w:sz="4" w:space="0" w:color="auto"/>
            </w:tcBorders>
            <w:shd w:val="clear" w:color="auto" w:fill="auto"/>
          </w:tcPr>
          <w:p w14:paraId="323A51DC" w14:textId="77777777" w:rsidR="00E46B7E" w:rsidRPr="00E46B7E" w:rsidRDefault="00E46B7E" w:rsidP="005F2D4B">
            <w:pPr>
              <w:spacing w:line="360" w:lineRule="auto"/>
              <w:ind w:right="11"/>
              <w:jc w:val="center"/>
              <w:rPr>
                <w:rFonts w:ascii="Times New Roman" w:hAnsi="Times New Roman" w:cs="Times New Roman"/>
                <w:b/>
                <w:bCs/>
              </w:rPr>
            </w:pPr>
            <w:r w:rsidRPr="00E46B7E">
              <w:rPr>
                <w:rFonts w:ascii="Times New Roman" w:hAnsi="Times New Roman" w:cs="Times New Roman"/>
                <w:b/>
                <w:bCs/>
                <w:color w:val="000000"/>
              </w:rPr>
              <w:t>Harga (Rp)</w:t>
            </w:r>
          </w:p>
        </w:tc>
      </w:tr>
      <w:tr w:rsidR="005A77B0" w:rsidRPr="005A77B0" w14:paraId="0D8E5091" w14:textId="77777777" w:rsidTr="002E4771">
        <w:trPr>
          <w:jc w:val="center"/>
        </w:trPr>
        <w:tc>
          <w:tcPr>
            <w:tcW w:w="0" w:type="auto"/>
            <w:tcBorders>
              <w:top w:val="single" w:sz="4" w:space="0" w:color="auto"/>
            </w:tcBorders>
          </w:tcPr>
          <w:p w14:paraId="0BDA34E0" w14:textId="224BA381" w:rsidR="005A77B0" w:rsidRPr="005A77B0" w:rsidRDefault="005A77B0" w:rsidP="005A77B0">
            <w:pPr>
              <w:spacing w:line="360" w:lineRule="auto"/>
              <w:ind w:right="11"/>
              <w:jc w:val="center"/>
              <w:rPr>
                <w:rFonts w:ascii="Times New Roman" w:hAnsi="Times New Roman" w:cs="Times New Roman"/>
              </w:rPr>
            </w:pPr>
            <w:r w:rsidRPr="005A77B0">
              <w:rPr>
                <w:rFonts w:ascii="Times New Roman" w:hAnsi="Times New Roman" w:cs="Times New Roman"/>
              </w:rPr>
              <w:t>01/06/2021</w:t>
            </w:r>
          </w:p>
        </w:tc>
        <w:tc>
          <w:tcPr>
            <w:tcW w:w="0" w:type="auto"/>
            <w:tcBorders>
              <w:top w:val="single" w:sz="4" w:space="0" w:color="auto"/>
            </w:tcBorders>
          </w:tcPr>
          <w:p w14:paraId="4D2B349D" w14:textId="1BB4A69B" w:rsidR="005A77B0" w:rsidRPr="005A77B0" w:rsidRDefault="005A77B0" w:rsidP="005A77B0">
            <w:pPr>
              <w:spacing w:line="360" w:lineRule="auto"/>
              <w:ind w:right="11"/>
              <w:jc w:val="right"/>
              <w:rPr>
                <w:rFonts w:ascii="Times New Roman" w:hAnsi="Times New Roman" w:cs="Times New Roman"/>
              </w:rPr>
            </w:pPr>
            <w:r w:rsidRPr="005A77B0">
              <w:rPr>
                <w:rFonts w:ascii="Times New Roman" w:hAnsi="Times New Roman" w:cs="Times New Roman"/>
              </w:rPr>
              <w:t>469.19</w:t>
            </w:r>
          </w:p>
        </w:tc>
      </w:tr>
      <w:tr w:rsidR="005A77B0" w:rsidRPr="005A77B0" w14:paraId="0533E724" w14:textId="77777777" w:rsidTr="002E4771">
        <w:trPr>
          <w:jc w:val="center"/>
        </w:trPr>
        <w:tc>
          <w:tcPr>
            <w:tcW w:w="0" w:type="auto"/>
          </w:tcPr>
          <w:p w14:paraId="796A87B0" w14:textId="46A7B5BC" w:rsidR="005A77B0" w:rsidRPr="005A77B0" w:rsidRDefault="005A77B0" w:rsidP="005A77B0">
            <w:pPr>
              <w:spacing w:line="360" w:lineRule="auto"/>
              <w:ind w:right="11"/>
              <w:jc w:val="center"/>
              <w:rPr>
                <w:rFonts w:ascii="Times New Roman" w:hAnsi="Times New Roman" w:cs="Times New Roman"/>
              </w:rPr>
            </w:pPr>
            <w:r w:rsidRPr="005A77B0">
              <w:rPr>
                <w:rFonts w:ascii="Times New Roman" w:hAnsi="Times New Roman" w:cs="Times New Roman"/>
              </w:rPr>
              <w:t>02/06/2021</w:t>
            </w:r>
          </w:p>
        </w:tc>
        <w:tc>
          <w:tcPr>
            <w:tcW w:w="0" w:type="auto"/>
          </w:tcPr>
          <w:p w14:paraId="06E4739C" w14:textId="638D6E02" w:rsidR="005A77B0" w:rsidRPr="005A77B0" w:rsidRDefault="005A77B0" w:rsidP="005A77B0">
            <w:pPr>
              <w:spacing w:line="360" w:lineRule="auto"/>
              <w:ind w:right="11"/>
              <w:jc w:val="right"/>
              <w:rPr>
                <w:rFonts w:ascii="Times New Roman" w:hAnsi="Times New Roman" w:cs="Times New Roman"/>
              </w:rPr>
            </w:pPr>
            <w:r w:rsidRPr="005A77B0">
              <w:rPr>
                <w:rFonts w:ascii="Times New Roman" w:hAnsi="Times New Roman" w:cs="Times New Roman"/>
              </w:rPr>
              <w:t>469.44</w:t>
            </w:r>
          </w:p>
        </w:tc>
      </w:tr>
      <w:tr w:rsidR="005A77B0" w:rsidRPr="005A77B0" w14:paraId="691D1DC2" w14:textId="77777777" w:rsidTr="002E4771">
        <w:trPr>
          <w:jc w:val="center"/>
        </w:trPr>
        <w:tc>
          <w:tcPr>
            <w:tcW w:w="0" w:type="auto"/>
          </w:tcPr>
          <w:p w14:paraId="5FB2DA37" w14:textId="0B6F5A17" w:rsidR="005A77B0" w:rsidRPr="005A77B0" w:rsidRDefault="005A77B0" w:rsidP="005A77B0">
            <w:pPr>
              <w:spacing w:line="360" w:lineRule="auto"/>
              <w:ind w:right="11"/>
              <w:jc w:val="center"/>
              <w:rPr>
                <w:rFonts w:ascii="Times New Roman" w:hAnsi="Times New Roman" w:cs="Times New Roman"/>
              </w:rPr>
            </w:pPr>
            <w:r w:rsidRPr="005A77B0">
              <w:rPr>
                <w:rFonts w:ascii="Times New Roman" w:hAnsi="Times New Roman" w:cs="Times New Roman"/>
              </w:rPr>
              <w:lastRenderedPageBreak/>
              <w:t>03/06/2021</w:t>
            </w:r>
          </w:p>
        </w:tc>
        <w:tc>
          <w:tcPr>
            <w:tcW w:w="0" w:type="auto"/>
          </w:tcPr>
          <w:p w14:paraId="6B6A53C8" w14:textId="2A8D61E2" w:rsidR="005A77B0" w:rsidRPr="005A77B0" w:rsidRDefault="005A77B0" w:rsidP="005A77B0">
            <w:pPr>
              <w:spacing w:line="360" w:lineRule="auto"/>
              <w:ind w:right="11"/>
              <w:jc w:val="right"/>
              <w:rPr>
                <w:rFonts w:ascii="Times New Roman" w:hAnsi="Times New Roman" w:cs="Times New Roman"/>
              </w:rPr>
            </w:pPr>
            <w:r w:rsidRPr="005A77B0">
              <w:rPr>
                <w:rFonts w:ascii="Times New Roman" w:hAnsi="Times New Roman" w:cs="Times New Roman"/>
              </w:rPr>
              <w:t>469.68</w:t>
            </w:r>
          </w:p>
        </w:tc>
      </w:tr>
      <w:tr w:rsidR="005A77B0" w:rsidRPr="005A77B0" w14:paraId="7C21972D" w14:textId="77777777" w:rsidTr="002E4771">
        <w:trPr>
          <w:jc w:val="center"/>
        </w:trPr>
        <w:tc>
          <w:tcPr>
            <w:tcW w:w="0" w:type="auto"/>
          </w:tcPr>
          <w:p w14:paraId="5FAB478A" w14:textId="0E120B5A" w:rsidR="005A77B0" w:rsidRPr="005A77B0" w:rsidRDefault="005A77B0" w:rsidP="005A77B0">
            <w:pPr>
              <w:spacing w:line="360" w:lineRule="auto"/>
              <w:ind w:right="11"/>
              <w:jc w:val="center"/>
              <w:rPr>
                <w:rFonts w:ascii="Times New Roman" w:hAnsi="Times New Roman" w:cs="Times New Roman"/>
              </w:rPr>
            </w:pPr>
            <w:r w:rsidRPr="005A77B0">
              <w:rPr>
                <w:rFonts w:ascii="Times New Roman" w:hAnsi="Times New Roman" w:cs="Times New Roman"/>
              </w:rPr>
              <w:t>04/06/2021</w:t>
            </w:r>
          </w:p>
        </w:tc>
        <w:tc>
          <w:tcPr>
            <w:tcW w:w="0" w:type="auto"/>
          </w:tcPr>
          <w:p w14:paraId="48E45F1C" w14:textId="6D81544E" w:rsidR="005A77B0" w:rsidRPr="005A77B0" w:rsidRDefault="005A77B0" w:rsidP="005A77B0">
            <w:pPr>
              <w:spacing w:line="360" w:lineRule="auto"/>
              <w:ind w:right="11"/>
              <w:jc w:val="right"/>
              <w:rPr>
                <w:rFonts w:ascii="Times New Roman" w:hAnsi="Times New Roman" w:cs="Times New Roman"/>
              </w:rPr>
            </w:pPr>
            <w:r w:rsidRPr="005A77B0">
              <w:rPr>
                <w:rFonts w:ascii="Times New Roman" w:hAnsi="Times New Roman" w:cs="Times New Roman"/>
              </w:rPr>
              <w:t>469.93</w:t>
            </w:r>
          </w:p>
        </w:tc>
      </w:tr>
      <w:tr w:rsidR="005A77B0" w:rsidRPr="005A77B0" w14:paraId="62E66242" w14:textId="77777777" w:rsidTr="002E4771">
        <w:trPr>
          <w:jc w:val="center"/>
        </w:trPr>
        <w:tc>
          <w:tcPr>
            <w:tcW w:w="0" w:type="auto"/>
          </w:tcPr>
          <w:p w14:paraId="48FB2363" w14:textId="3BC046CC" w:rsidR="005A77B0" w:rsidRPr="005A77B0" w:rsidRDefault="005A77B0" w:rsidP="005A77B0">
            <w:pPr>
              <w:spacing w:line="360" w:lineRule="auto"/>
              <w:ind w:right="11"/>
              <w:jc w:val="center"/>
              <w:rPr>
                <w:rFonts w:ascii="Times New Roman" w:hAnsi="Times New Roman" w:cs="Times New Roman"/>
              </w:rPr>
            </w:pPr>
            <w:r w:rsidRPr="005A77B0">
              <w:rPr>
                <w:rFonts w:ascii="Times New Roman" w:hAnsi="Times New Roman" w:cs="Times New Roman"/>
              </w:rPr>
              <w:t>05/06/2021</w:t>
            </w:r>
          </w:p>
        </w:tc>
        <w:tc>
          <w:tcPr>
            <w:tcW w:w="0" w:type="auto"/>
          </w:tcPr>
          <w:p w14:paraId="658964A1" w14:textId="047DE571" w:rsidR="005A77B0" w:rsidRPr="005A77B0" w:rsidRDefault="005A77B0" w:rsidP="005A77B0">
            <w:pPr>
              <w:spacing w:line="360" w:lineRule="auto"/>
              <w:ind w:right="11"/>
              <w:jc w:val="right"/>
              <w:rPr>
                <w:rFonts w:ascii="Times New Roman" w:hAnsi="Times New Roman" w:cs="Times New Roman"/>
              </w:rPr>
            </w:pPr>
            <w:r w:rsidRPr="005A77B0">
              <w:rPr>
                <w:rFonts w:ascii="Times New Roman" w:hAnsi="Times New Roman" w:cs="Times New Roman"/>
              </w:rPr>
              <w:t>470.18</w:t>
            </w:r>
          </w:p>
        </w:tc>
      </w:tr>
      <w:tr w:rsidR="005A77B0" w:rsidRPr="005A77B0" w14:paraId="3F7DD56E" w14:textId="77777777" w:rsidTr="002E4771">
        <w:trPr>
          <w:jc w:val="center"/>
        </w:trPr>
        <w:tc>
          <w:tcPr>
            <w:tcW w:w="0" w:type="auto"/>
          </w:tcPr>
          <w:p w14:paraId="2E5217BF" w14:textId="31503765" w:rsidR="005A77B0" w:rsidRPr="005A77B0" w:rsidRDefault="005A77B0" w:rsidP="005A77B0">
            <w:pPr>
              <w:spacing w:line="360" w:lineRule="auto"/>
              <w:ind w:right="11"/>
              <w:jc w:val="center"/>
              <w:rPr>
                <w:rFonts w:ascii="Times New Roman" w:hAnsi="Times New Roman" w:cs="Times New Roman"/>
              </w:rPr>
            </w:pPr>
            <w:r w:rsidRPr="005A77B0">
              <w:rPr>
                <w:rFonts w:ascii="Times New Roman" w:hAnsi="Times New Roman" w:cs="Times New Roman"/>
              </w:rPr>
              <w:t>06/06/2021</w:t>
            </w:r>
          </w:p>
        </w:tc>
        <w:tc>
          <w:tcPr>
            <w:tcW w:w="0" w:type="auto"/>
          </w:tcPr>
          <w:p w14:paraId="1E65B92E" w14:textId="12365184" w:rsidR="005A77B0" w:rsidRPr="005A77B0" w:rsidRDefault="005A77B0" w:rsidP="005A77B0">
            <w:pPr>
              <w:spacing w:line="360" w:lineRule="auto"/>
              <w:ind w:right="11"/>
              <w:jc w:val="right"/>
              <w:rPr>
                <w:rFonts w:ascii="Times New Roman" w:hAnsi="Times New Roman" w:cs="Times New Roman"/>
              </w:rPr>
            </w:pPr>
            <w:r w:rsidRPr="005A77B0">
              <w:rPr>
                <w:rFonts w:ascii="Times New Roman" w:hAnsi="Times New Roman" w:cs="Times New Roman"/>
              </w:rPr>
              <w:t>470.42</w:t>
            </w:r>
          </w:p>
        </w:tc>
      </w:tr>
      <w:tr w:rsidR="005A77B0" w:rsidRPr="005A77B0" w14:paraId="2AB3ADA0" w14:textId="77777777" w:rsidTr="002E4771">
        <w:trPr>
          <w:jc w:val="center"/>
        </w:trPr>
        <w:tc>
          <w:tcPr>
            <w:tcW w:w="0" w:type="auto"/>
          </w:tcPr>
          <w:p w14:paraId="79289788" w14:textId="200B79B3" w:rsidR="005A77B0" w:rsidRPr="005A77B0" w:rsidRDefault="005A77B0" w:rsidP="005A77B0">
            <w:pPr>
              <w:spacing w:line="360" w:lineRule="auto"/>
              <w:ind w:right="11"/>
              <w:jc w:val="center"/>
              <w:rPr>
                <w:rFonts w:ascii="Times New Roman" w:hAnsi="Times New Roman" w:cs="Times New Roman"/>
              </w:rPr>
            </w:pPr>
            <w:r w:rsidRPr="005A77B0">
              <w:rPr>
                <w:rFonts w:ascii="Times New Roman" w:hAnsi="Times New Roman" w:cs="Times New Roman"/>
              </w:rPr>
              <w:t>07/06/2021</w:t>
            </w:r>
          </w:p>
        </w:tc>
        <w:tc>
          <w:tcPr>
            <w:tcW w:w="0" w:type="auto"/>
          </w:tcPr>
          <w:p w14:paraId="254A33D8" w14:textId="433A618C" w:rsidR="005A77B0" w:rsidRPr="005A77B0" w:rsidRDefault="005A77B0" w:rsidP="005A77B0">
            <w:pPr>
              <w:spacing w:line="360" w:lineRule="auto"/>
              <w:ind w:right="11"/>
              <w:jc w:val="right"/>
              <w:rPr>
                <w:rFonts w:ascii="Times New Roman" w:hAnsi="Times New Roman" w:cs="Times New Roman"/>
              </w:rPr>
            </w:pPr>
            <w:r w:rsidRPr="005A77B0">
              <w:rPr>
                <w:rFonts w:ascii="Times New Roman" w:hAnsi="Times New Roman" w:cs="Times New Roman"/>
              </w:rPr>
              <w:t>470.67</w:t>
            </w:r>
          </w:p>
        </w:tc>
      </w:tr>
      <w:tr w:rsidR="005A77B0" w:rsidRPr="005A77B0" w14:paraId="2C25BC1D" w14:textId="77777777" w:rsidTr="002E4771">
        <w:trPr>
          <w:jc w:val="center"/>
        </w:trPr>
        <w:tc>
          <w:tcPr>
            <w:tcW w:w="0" w:type="auto"/>
          </w:tcPr>
          <w:p w14:paraId="2F3A76B5" w14:textId="3C3D5EA2" w:rsidR="005A77B0" w:rsidRPr="005A77B0" w:rsidRDefault="005A77B0" w:rsidP="005A77B0">
            <w:pPr>
              <w:spacing w:line="360" w:lineRule="auto"/>
              <w:ind w:right="11"/>
              <w:jc w:val="center"/>
              <w:rPr>
                <w:rFonts w:ascii="Times New Roman" w:hAnsi="Times New Roman" w:cs="Times New Roman"/>
                <w:color w:val="333333"/>
              </w:rPr>
            </w:pPr>
            <w:r w:rsidRPr="005A77B0">
              <w:rPr>
                <w:rFonts w:ascii="Times New Roman" w:hAnsi="Times New Roman" w:cs="Times New Roman"/>
              </w:rPr>
              <w:t>08/06/2021</w:t>
            </w:r>
          </w:p>
        </w:tc>
        <w:tc>
          <w:tcPr>
            <w:tcW w:w="0" w:type="auto"/>
          </w:tcPr>
          <w:p w14:paraId="70E8C04A" w14:textId="356C17D2" w:rsidR="005A77B0" w:rsidRPr="005A77B0" w:rsidRDefault="005A77B0" w:rsidP="005A77B0">
            <w:pPr>
              <w:spacing w:line="360" w:lineRule="auto"/>
              <w:ind w:right="11"/>
              <w:jc w:val="right"/>
              <w:rPr>
                <w:rFonts w:ascii="Times New Roman" w:hAnsi="Times New Roman" w:cs="Times New Roman"/>
              </w:rPr>
            </w:pPr>
            <w:r w:rsidRPr="005A77B0">
              <w:rPr>
                <w:rFonts w:ascii="Times New Roman" w:hAnsi="Times New Roman" w:cs="Times New Roman"/>
              </w:rPr>
              <w:t>470.92</w:t>
            </w:r>
          </w:p>
        </w:tc>
      </w:tr>
      <w:tr w:rsidR="005A77B0" w:rsidRPr="005A77B0" w14:paraId="19AC158E" w14:textId="77777777" w:rsidTr="002E4771">
        <w:trPr>
          <w:jc w:val="center"/>
        </w:trPr>
        <w:tc>
          <w:tcPr>
            <w:tcW w:w="0" w:type="auto"/>
          </w:tcPr>
          <w:p w14:paraId="5A44EE29" w14:textId="0EDAA5F0" w:rsidR="005A77B0" w:rsidRPr="005A77B0" w:rsidRDefault="005A77B0" w:rsidP="005A77B0">
            <w:pPr>
              <w:spacing w:line="360" w:lineRule="auto"/>
              <w:ind w:right="11"/>
              <w:jc w:val="center"/>
              <w:rPr>
                <w:rFonts w:ascii="Times New Roman" w:hAnsi="Times New Roman" w:cs="Times New Roman"/>
                <w:color w:val="333333"/>
              </w:rPr>
            </w:pPr>
            <w:r w:rsidRPr="005A77B0">
              <w:rPr>
                <w:rFonts w:ascii="Times New Roman" w:hAnsi="Times New Roman" w:cs="Times New Roman"/>
              </w:rPr>
              <w:t>09/06/2021</w:t>
            </w:r>
          </w:p>
        </w:tc>
        <w:tc>
          <w:tcPr>
            <w:tcW w:w="0" w:type="auto"/>
          </w:tcPr>
          <w:p w14:paraId="21717BEE" w14:textId="751CA913" w:rsidR="005A77B0" w:rsidRPr="005A77B0" w:rsidRDefault="005A77B0" w:rsidP="005A77B0">
            <w:pPr>
              <w:spacing w:line="360" w:lineRule="auto"/>
              <w:ind w:right="11"/>
              <w:jc w:val="right"/>
              <w:rPr>
                <w:rFonts w:ascii="Times New Roman" w:hAnsi="Times New Roman" w:cs="Times New Roman"/>
              </w:rPr>
            </w:pPr>
            <w:r w:rsidRPr="005A77B0">
              <w:rPr>
                <w:rFonts w:ascii="Times New Roman" w:hAnsi="Times New Roman" w:cs="Times New Roman"/>
              </w:rPr>
              <w:t>471.16</w:t>
            </w:r>
          </w:p>
        </w:tc>
      </w:tr>
      <w:tr w:rsidR="005A77B0" w:rsidRPr="005A77B0" w14:paraId="13A03507" w14:textId="77777777" w:rsidTr="002E4771">
        <w:trPr>
          <w:jc w:val="center"/>
        </w:trPr>
        <w:tc>
          <w:tcPr>
            <w:tcW w:w="0" w:type="auto"/>
          </w:tcPr>
          <w:p w14:paraId="43BDA261" w14:textId="794951DA" w:rsidR="005A77B0" w:rsidRPr="005A77B0" w:rsidRDefault="005A77B0" w:rsidP="005A77B0">
            <w:pPr>
              <w:spacing w:line="360" w:lineRule="auto"/>
              <w:ind w:right="11"/>
              <w:jc w:val="center"/>
              <w:rPr>
                <w:rFonts w:ascii="Times New Roman" w:hAnsi="Times New Roman" w:cs="Times New Roman"/>
                <w:color w:val="333333"/>
              </w:rPr>
            </w:pPr>
            <w:r w:rsidRPr="005A77B0">
              <w:rPr>
                <w:rFonts w:ascii="Times New Roman" w:hAnsi="Times New Roman" w:cs="Times New Roman"/>
              </w:rPr>
              <w:t>10/06/2021</w:t>
            </w:r>
          </w:p>
        </w:tc>
        <w:tc>
          <w:tcPr>
            <w:tcW w:w="0" w:type="auto"/>
          </w:tcPr>
          <w:p w14:paraId="5D0B3FEC" w14:textId="0A4DCB6E" w:rsidR="005A77B0" w:rsidRPr="005A77B0" w:rsidRDefault="005A77B0" w:rsidP="005A77B0">
            <w:pPr>
              <w:spacing w:line="360" w:lineRule="auto"/>
              <w:ind w:right="11"/>
              <w:jc w:val="right"/>
              <w:rPr>
                <w:rFonts w:ascii="Times New Roman" w:hAnsi="Times New Roman" w:cs="Times New Roman"/>
              </w:rPr>
            </w:pPr>
            <w:r w:rsidRPr="005A77B0">
              <w:rPr>
                <w:rFonts w:ascii="Times New Roman" w:hAnsi="Times New Roman" w:cs="Times New Roman"/>
              </w:rPr>
              <w:t>471.41</w:t>
            </w:r>
          </w:p>
        </w:tc>
      </w:tr>
    </w:tbl>
    <w:p w14:paraId="1D8EA646" w14:textId="77777777" w:rsidR="00CC6135" w:rsidRDefault="00CC6135" w:rsidP="00DE41EC">
      <w:pPr>
        <w:spacing w:after="0" w:line="360" w:lineRule="auto"/>
        <w:ind w:firstLine="720"/>
        <w:jc w:val="both"/>
        <w:rPr>
          <w:rFonts w:ascii="Times New Roman" w:hAnsi="Times New Roman" w:cs="Times New Roman"/>
        </w:rPr>
      </w:pPr>
    </w:p>
    <w:p w14:paraId="12F83893" w14:textId="1A7A58F6" w:rsidR="00DE41EC" w:rsidRDefault="00554700" w:rsidP="00DE41EC">
      <w:pPr>
        <w:spacing w:after="0" w:line="360" w:lineRule="auto"/>
        <w:ind w:firstLine="720"/>
        <w:jc w:val="both"/>
        <w:rPr>
          <w:rFonts w:ascii="Times New Roman" w:hAnsi="Times New Roman" w:cs="Times New Roman"/>
        </w:rPr>
      </w:pPr>
      <w:r>
        <w:rPr>
          <w:rFonts w:ascii="Times New Roman" w:hAnsi="Times New Roman" w:cs="Times New Roman"/>
        </w:rPr>
        <w:t>Dari tabel 5 hasil p</w:t>
      </w:r>
      <w:r w:rsidR="00DE41EC" w:rsidRPr="00DE41EC">
        <w:rPr>
          <w:rFonts w:ascii="Times New Roman" w:hAnsi="Times New Roman" w:cs="Times New Roman"/>
        </w:rPr>
        <w:t>rediksi</w:t>
      </w:r>
      <w:r w:rsidR="00DE41EC">
        <w:rPr>
          <w:rFonts w:ascii="Times New Roman" w:hAnsi="Times New Roman" w:cs="Times New Roman"/>
        </w:rPr>
        <w:t xml:space="preserve"> </w:t>
      </w:r>
      <w:r w:rsidR="005A77B0" w:rsidRPr="005A77B0">
        <w:rPr>
          <w:rFonts w:ascii="Times New Roman" w:hAnsi="Times New Roman" w:cs="Times New Roman"/>
        </w:rPr>
        <w:t>prediksi harga penutupan saham Indeks IDX30 dengan model ARIMA (0,1,1) akan mengalami kenaikan.</w:t>
      </w:r>
    </w:p>
    <w:p w14:paraId="4C1113D9" w14:textId="1EC3F561" w:rsidR="005A77B0" w:rsidRDefault="005A77B0" w:rsidP="00DE41EC">
      <w:pPr>
        <w:spacing w:after="0" w:line="360" w:lineRule="auto"/>
        <w:ind w:firstLine="720"/>
        <w:jc w:val="both"/>
        <w:rPr>
          <w:rFonts w:ascii="Times New Roman" w:hAnsi="Times New Roman" w:cs="Times New Roman"/>
        </w:rPr>
      </w:pPr>
      <w:r w:rsidRPr="005A77B0">
        <w:rPr>
          <w:rFonts w:ascii="Times New Roman" w:hAnsi="Times New Roman" w:cs="Times New Roman"/>
        </w:rPr>
        <w:t>Untuk perbandingan hasil prediksi dengan harga faktual yang terjadi pada harga penutupan saham Indeks IDX3 disajikan pada Tabel</w:t>
      </w:r>
      <w:r>
        <w:rPr>
          <w:rFonts w:ascii="Times New Roman" w:hAnsi="Times New Roman" w:cs="Times New Roman"/>
        </w:rPr>
        <w:t xml:space="preserve"> 6</w:t>
      </w:r>
      <w:r w:rsidRPr="005A77B0">
        <w:rPr>
          <w:rFonts w:ascii="Times New Roman" w:hAnsi="Times New Roman" w:cs="Times New Roman"/>
        </w:rPr>
        <w:t xml:space="preserve"> berikut ini </w:t>
      </w:r>
    </w:p>
    <w:p w14:paraId="4ECC0DED" w14:textId="46334166" w:rsidR="005A77B0" w:rsidRPr="00912422" w:rsidRDefault="005A77B0" w:rsidP="005A77B0">
      <w:pPr>
        <w:spacing w:after="0" w:line="360" w:lineRule="auto"/>
        <w:ind w:firstLine="720"/>
        <w:jc w:val="center"/>
        <w:rPr>
          <w:rFonts w:ascii="Times New Roman" w:hAnsi="Times New Roman" w:cs="Times New Roman"/>
          <w:b/>
          <w:sz w:val="20"/>
          <w:szCs w:val="20"/>
        </w:rPr>
      </w:pPr>
      <w:r w:rsidRPr="00912422">
        <w:rPr>
          <w:rFonts w:ascii="Times New Roman" w:hAnsi="Times New Roman" w:cs="Times New Roman"/>
          <w:b/>
          <w:sz w:val="20"/>
          <w:szCs w:val="20"/>
        </w:rPr>
        <w:t>Tabel 6 Perbandingan Hasil Peramalan dengan Hasil Faktual Harga Saham dalam Indeks IDX30</w:t>
      </w:r>
    </w:p>
    <w:tbl>
      <w:tblPr>
        <w:tblStyle w:val="TableGrid"/>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1230"/>
        <w:gridCol w:w="1444"/>
        <w:gridCol w:w="1810"/>
      </w:tblGrid>
      <w:tr w:rsidR="005A77B0" w:rsidRPr="00556B9F" w14:paraId="2C572D60" w14:textId="77777777" w:rsidTr="00556B9F">
        <w:trPr>
          <w:trHeight w:val="464"/>
          <w:tblHeader/>
          <w:jc w:val="center"/>
        </w:trPr>
        <w:tc>
          <w:tcPr>
            <w:tcW w:w="0" w:type="auto"/>
            <w:tcBorders>
              <w:top w:val="single" w:sz="4" w:space="0" w:color="auto"/>
              <w:bottom w:val="single" w:sz="4" w:space="0" w:color="auto"/>
            </w:tcBorders>
            <w:shd w:val="clear" w:color="auto" w:fill="auto"/>
          </w:tcPr>
          <w:p w14:paraId="28FCA240" w14:textId="77777777" w:rsidR="005A77B0" w:rsidRPr="00556B9F" w:rsidRDefault="005A77B0" w:rsidP="00C152E9">
            <w:pPr>
              <w:ind w:right="11"/>
              <w:jc w:val="center"/>
              <w:rPr>
                <w:rFonts w:ascii="Times New Roman" w:hAnsi="Times New Roman" w:cs="Times New Roman"/>
                <w:b/>
                <w:bCs/>
              </w:rPr>
            </w:pPr>
            <w:r w:rsidRPr="00556B9F">
              <w:rPr>
                <w:rFonts w:ascii="Times New Roman" w:hAnsi="Times New Roman" w:cs="Times New Roman"/>
                <w:b/>
                <w:bCs/>
              </w:rPr>
              <w:t>No</w:t>
            </w:r>
          </w:p>
        </w:tc>
        <w:tc>
          <w:tcPr>
            <w:tcW w:w="0" w:type="auto"/>
            <w:tcBorders>
              <w:top w:val="single" w:sz="4" w:space="0" w:color="auto"/>
              <w:bottom w:val="single" w:sz="4" w:space="0" w:color="auto"/>
            </w:tcBorders>
            <w:shd w:val="clear" w:color="auto" w:fill="auto"/>
          </w:tcPr>
          <w:p w14:paraId="7EE92B51" w14:textId="77777777" w:rsidR="005A77B0" w:rsidRPr="00556B9F" w:rsidRDefault="005A77B0" w:rsidP="00C152E9">
            <w:pPr>
              <w:ind w:right="11"/>
              <w:jc w:val="center"/>
              <w:rPr>
                <w:rFonts w:ascii="Times New Roman" w:hAnsi="Times New Roman" w:cs="Times New Roman"/>
                <w:b/>
                <w:bCs/>
              </w:rPr>
            </w:pPr>
            <w:r w:rsidRPr="00556B9F">
              <w:rPr>
                <w:rFonts w:ascii="Times New Roman" w:hAnsi="Times New Roman" w:cs="Times New Roman"/>
                <w:b/>
                <w:bCs/>
              </w:rPr>
              <w:t>Tanggal</w:t>
            </w:r>
          </w:p>
        </w:tc>
        <w:tc>
          <w:tcPr>
            <w:tcW w:w="0" w:type="auto"/>
            <w:tcBorders>
              <w:top w:val="single" w:sz="4" w:space="0" w:color="auto"/>
              <w:bottom w:val="single" w:sz="4" w:space="0" w:color="auto"/>
            </w:tcBorders>
            <w:shd w:val="clear" w:color="auto" w:fill="auto"/>
          </w:tcPr>
          <w:p w14:paraId="522FB9DC" w14:textId="77777777" w:rsidR="005A77B0" w:rsidRPr="00556B9F" w:rsidRDefault="005A77B0" w:rsidP="00C152E9">
            <w:pPr>
              <w:ind w:right="11"/>
              <w:jc w:val="center"/>
              <w:rPr>
                <w:rFonts w:ascii="Times New Roman" w:hAnsi="Times New Roman" w:cs="Times New Roman"/>
                <w:b/>
                <w:bCs/>
                <w:color w:val="000000"/>
              </w:rPr>
            </w:pPr>
            <w:r w:rsidRPr="00556B9F">
              <w:rPr>
                <w:rFonts w:ascii="Times New Roman" w:hAnsi="Times New Roman" w:cs="Times New Roman"/>
                <w:b/>
                <w:bCs/>
                <w:color w:val="000000"/>
              </w:rPr>
              <w:t xml:space="preserve">Harga </w:t>
            </w:r>
          </w:p>
          <w:p w14:paraId="0BFA1B72" w14:textId="77777777" w:rsidR="005A77B0" w:rsidRPr="00556B9F" w:rsidRDefault="005A77B0" w:rsidP="00C152E9">
            <w:pPr>
              <w:ind w:right="11"/>
              <w:jc w:val="center"/>
              <w:rPr>
                <w:rFonts w:ascii="Times New Roman" w:hAnsi="Times New Roman" w:cs="Times New Roman"/>
                <w:b/>
                <w:bCs/>
                <w:color w:val="000000"/>
              </w:rPr>
            </w:pPr>
            <w:r w:rsidRPr="00556B9F">
              <w:rPr>
                <w:rFonts w:ascii="Times New Roman" w:hAnsi="Times New Roman" w:cs="Times New Roman"/>
                <w:b/>
                <w:bCs/>
                <w:color w:val="000000"/>
              </w:rPr>
              <w:t xml:space="preserve">Faktual (Rp) </w:t>
            </w:r>
          </w:p>
        </w:tc>
        <w:tc>
          <w:tcPr>
            <w:tcW w:w="0" w:type="auto"/>
            <w:tcBorders>
              <w:top w:val="single" w:sz="4" w:space="0" w:color="auto"/>
              <w:bottom w:val="single" w:sz="4" w:space="0" w:color="auto"/>
            </w:tcBorders>
            <w:shd w:val="clear" w:color="auto" w:fill="auto"/>
          </w:tcPr>
          <w:p w14:paraId="14FB94D2" w14:textId="77777777" w:rsidR="005A77B0" w:rsidRPr="00556B9F" w:rsidRDefault="005A77B0" w:rsidP="00C152E9">
            <w:pPr>
              <w:ind w:right="11"/>
              <w:jc w:val="center"/>
              <w:rPr>
                <w:rFonts w:ascii="Times New Roman" w:hAnsi="Times New Roman" w:cs="Times New Roman"/>
                <w:b/>
                <w:bCs/>
                <w:color w:val="000000"/>
              </w:rPr>
            </w:pPr>
            <w:r w:rsidRPr="00556B9F">
              <w:rPr>
                <w:rFonts w:ascii="Times New Roman" w:hAnsi="Times New Roman" w:cs="Times New Roman"/>
                <w:b/>
                <w:bCs/>
                <w:color w:val="000000"/>
              </w:rPr>
              <w:t xml:space="preserve">Harga </w:t>
            </w:r>
          </w:p>
          <w:p w14:paraId="1288FCCE" w14:textId="77777777" w:rsidR="005A77B0" w:rsidRPr="00556B9F" w:rsidRDefault="005A77B0" w:rsidP="00C152E9">
            <w:pPr>
              <w:ind w:right="11"/>
              <w:jc w:val="center"/>
              <w:rPr>
                <w:rFonts w:ascii="Times New Roman" w:hAnsi="Times New Roman" w:cs="Times New Roman"/>
                <w:b/>
                <w:bCs/>
              </w:rPr>
            </w:pPr>
            <w:r w:rsidRPr="00556B9F">
              <w:rPr>
                <w:rFonts w:ascii="Times New Roman" w:hAnsi="Times New Roman" w:cs="Times New Roman"/>
                <w:b/>
                <w:bCs/>
                <w:color w:val="000000"/>
              </w:rPr>
              <w:t>Forecasting (Rp)</w:t>
            </w:r>
          </w:p>
        </w:tc>
      </w:tr>
      <w:tr w:rsidR="005A77B0" w:rsidRPr="00556B9F" w14:paraId="26F04D43" w14:textId="77777777" w:rsidTr="00556B9F">
        <w:trPr>
          <w:jc w:val="center"/>
        </w:trPr>
        <w:tc>
          <w:tcPr>
            <w:tcW w:w="0" w:type="auto"/>
            <w:tcBorders>
              <w:top w:val="single" w:sz="4" w:space="0" w:color="auto"/>
            </w:tcBorders>
            <w:shd w:val="clear" w:color="auto" w:fill="auto"/>
          </w:tcPr>
          <w:p w14:paraId="27747ABE" w14:textId="77777777" w:rsidR="005A77B0" w:rsidRPr="00556B9F" w:rsidRDefault="005A77B0" w:rsidP="00C152E9">
            <w:pPr>
              <w:spacing w:line="360" w:lineRule="auto"/>
              <w:ind w:right="11"/>
              <w:jc w:val="center"/>
              <w:rPr>
                <w:rFonts w:ascii="Times New Roman" w:hAnsi="Times New Roman" w:cs="Times New Roman"/>
                <w:color w:val="333333"/>
              </w:rPr>
            </w:pPr>
            <w:r w:rsidRPr="00556B9F">
              <w:rPr>
                <w:rFonts w:ascii="Times New Roman" w:hAnsi="Times New Roman" w:cs="Times New Roman"/>
                <w:color w:val="333333"/>
              </w:rPr>
              <w:t>1</w:t>
            </w:r>
          </w:p>
        </w:tc>
        <w:tc>
          <w:tcPr>
            <w:tcW w:w="0" w:type="auto"/>
            <w:tcBorders>
              <w:top w:val="single" w:sz="4" w:space="0" w:color="auto"/>
            </w:tcBorders>
            <w:shd w:val="clear" w:color="auto" w:fill="auto"/>
          </w:tcPr>
          <w:p w14:paraId="3A958DB6" w14:textId="77777777" w:rsidR="005A77B0" w:rsidRPr="00556B9F" w:rsidRDefault="005A77B0" w:rsidP="00C152E9">
            <w:pPr>
              <w:spacing w:line="360" w:lineRule="auto"/>
              <w:ind w:right="11"/>
              <w:jc w:val="center"/>
              <w:rPr>
                <w:rFonts w:ascii="Times New Roman" w:hAnsi="Times New Roman" w:cs="Times New Roman"/>
              </w:rPr>
            </w:pPr>
            <w:r w:rsidRPr="00556B9F">
              <w:rPr>
                <w:rFonts w:ascii="Times New Roman" w:hAnsi="Times New Roman" w:cs="Times New Roman"/>
              </w:rPr>
              <w:t>01/06/2021</w:t>
            </w:r>
          </w:p>
        </w:tc>
        <w:tc>
          <w:tcPr>
            <w:tcW w:w="0" w:type="auto"/>
            <w:tcBorders>
              <w:top w:val="single" w:sz="4" w:space="0" w:color="auto"/>
            </w:tcBorders>
            <w:shd w:val="clear" w:color="auto" w:fill="auto"/>
          </w:tcPr>
          <w:p w14:paraId="166A4BEC" w14:textId="77777777" w:rsidR="005A77B0" w:rsidRPr="00556B9F" w:rsidRDefault="005A77B0" w:rsidP="00C152E9">
            <w:pPr>
              <w:spacing w:line="360" w:lineRule="auto"/>
              <w:ind w:right="11"/>
              <w:jc w:val="right"/>
              <w:rPr>
                <w:rFonts w:ascii="Times New Roman" w:hAnsi="Times New Roman" w:cs="Times New Roman"/>
              </w:rPr>
            </w:pPr>
            <w:r w:rsidRPr="00556B9F">
              <w:rPr>
                <w:rFonts w:ascii="Times New Roman" w:hAnsi="Times New Roman" w:cs="Times New Roman"/>
              </w:rPr>
              <w:t>484.21</w:t>
            </w:r>
          </w:p>
        </w:tc>
        <w:tc>
          <w:tcPr>
            <w:tcW w:w="0" w:type="auto"/>
            <w:tcBorders>
              <w:top w:val="single" w:sz="4" w:space="0" w:color="auto"/>
            </w:tcBorders>
            <w:shd w:val="clear" w:color="auto" w:fill="auto"/>
          </w:tcPr>
          <w:p w14:paraId="06EF572F" w14:textId="77777777" w:rsidR="005A77B0" w:rsidRPr="00556B9F" w:rsidRDefault="005A77B0" w:rsidP="00C152E9">
            <w:pPr>
              <w:spacing w:line="360" w:lineRule="auto"/>
              <w:ind w:right="11"/>
              <w:jc w:val="right"/>
              <w:rPr>
                <w:rFonts w:ascii="Times New Roman" w:hAnsi="Times New Roman" w:cs="Times New Roman"/>
              </w:rPr>
            </w:pPr>
            <w:r w:rsidRPr="00556B9F">
              <w:rPr>
                <w:rFonts w:ascii="Times New Roman" w:hAnsi="Times New Roman" w:cs="Times New Roman"/>
              </w:rPr>
              <w:t>469.19</w:t>
            </w:r>
          </w:p>
        </w:tc>
      </w:tr>
      <w:tr w:rsidR="005A77B0" w:rsidRPr="00556B9F" w14:paraId="233BF5C7" w14:textId="77777777" w:rsidTr="00556B9F">
        <w:trPr>
          <w:jc w:val="center"/>
        </w:trPr>
        <w:tc>
          <w:tcPr>
            <w:tcW w:w="0" w:type="auto"/>
            <w:shd w:val="clear" w:color="auto" w:fill="auto"/>
          </w:tcPr>
          <w:p w14:paraId="6BD0DD1A" w14:textId="77777777" w:rsidR="005A77B0" w:rsidRPr="00556B9F" w:rsidRDefault="005A77B0" w:rsidP="00C152E9">
            <w:pPr>
              <w:spacing w:line="360" w:lineRule="auto"/>
              <w:ind w:right="11"/>
              <w:jc w:val="center"/>
              <w:rPr>
                <w:rFonts w:ascii="Times New Roman" w:hAnsi="Times New Roman" w:cs="Times New Roman"/>
                <w:color w:val="333333"/>
              </w:rPr>
            </w:pPr>
            <w:r w:rsidRPr="00556B9F">
              <w:rPr>
                <w:rFonts w:ascii="Times New Roman" w:hAnsi="Times New Roman" w:cs="Times New Roman"/>
                <w:color w:val="333333"/>
              </w:rPr>
              <w:t>2</w:t>
            </w:r>
          </w:p>
        </w:tc>
        <w:tc>
          <w:tcPr>
            <w:tcW w:w="0" w:type="auto"/>
            <w:shd w:val="clear" w:color="auto" w:fill="auto"/>
          </w:tcPr>
          <w:p w14:paraId="46BF1F83" w14:textId="77777777" w:rsidR="005A77B0" w:rsidRPr="00556B9F" w:rsidRDefault="005A77B0" w:rsidP="00C152E9">
            <w:pPr>
              <w:spacing w:line="360" w:lineRule="auto"/>
              <w:ind w:right="11"/>
              <w:jc w:val="center"/>
              <w:rPr>
                <w:rFonts w:ascii="Times New Roman" w:hAnsi="Times New Roman" w:cs="Times New Roman"/>
              </w:rPr>
            </w:pPr>
            <w:r w:rsidRPr="00556B9F">
              <w:rPr>
                <w:rFonts w:ascii="Times New Roman" w:hAnsi="Times New Roman" w:cs="Times New Roman"/>
              </w:rPr>
              <w:t>02/06/2021</w:t>
            </w:r>
          </w:p>
        </w:tc>
        <w:tc>
          <w:tcPr>
            <w:tcW w:w="0" w:type="auto"/>
            <w:shd w:val="clear" w:color="auto" w:fill="auto"/>
          </w:tcPr>
          <w:p w14:paraId="2D28C22D" w14:textId="77777777" w:rsidR="005A77B0" w:rsidRPr="00556B9F" w:rsidRDefault="005A77B0" w:rsidP="00C152E9">
            <w:pPr>
              <w:spacing w:line="360" w:lineRule="auto"/>
              <w:ind w:right="11"/>
              <w:jc w:val="right"/>
              <w:rPr>
                <w:rFonts w:ascii="Times New Roman" w:hAnsi="Times New Roman" w:cs="Times New Roman"/>
              </w:rPr>
            </w:pPr>
            <w:r w:rsidRPr="00556B9F">
              <w:rPr>
                <w:rFonts w:ascii="Times New Roman" w:hAnsi="Times New Roman" w:cs="Times New Roman"/>
              </w:rPr>
              <w:t>483.08</w:t>
            </w:r>
          </w:p>
        </w:tc>
        <w:tc>
          <w:tcPr>
            <w:tcW w:w="0" w:type="auto"/>
            <w:shd w:val="clear" w:color="auto" w:fill="auto"/>
          </w:tcPr>
          <w:p w14:paraId="0FAE0D2B" w14:textId="77777777" w:rsidR="005A77B0" w:rsidRPr="00556B9F" w:rsidRDefault="005A77B0" w:rsidP="00C152E9">
            <w:pPr>
              <w:spacing w:line="360" w:lineRule="auto"/>
              <w:ind w:right="11"/>
              <w:jc w:val="right"/>
              <w:rPr>
                <w:rFonts w:ascii="Times New Roman" w:hAnsi="Times New Roman" w:cs="Times New Roman"/>
              </w:rPr>
            </w:pPr>
            <w:r w:rsidRPr="00556B9F">
              <w:rPr>
                <w:rFonts w:ascii="Times New Roman" w:hAnsi="Times New Roman" w:cs="Times New Roman"/>
              </w:rPr>
              <w:t>469.44</w:t>
            </w:r>
          </w:p>
        </w:tc>
      </w:tr>
      <w:tr w:rsidR="005A77B0" w:rsidRPr="00556B9F" w14:paraId="1F1B8496" w14:textId="77777777" w:rsidTr="00556B9F">
        <w:trPr>
          <w:jc w:val="center"/>
        </w:trPr>
        <w:tc>
          <w:tcPr>
            <w:tcW w:w="0" w:type="auto"/>
            <w:shd w:val="clear" w:color="auto" w:fill="auto"/>
          </w:tcPr>
          <w:p w14:paraId="4E508DE3" w14:textId="77777777" w:rsidR="005A77B0" w:rsidRPr="00556B9F" w:rsidRDefault="005A77B0" w:rsidP="00C152E9">
            <w:pPr>
              <w:spacing w:line="360" w:lineRule="auto"/>
              <w:ind w:right="11"/>
              <w:jc w:val="center"/>
              <w:rPr>
                <w:rFonts w:ascii="Times New Roman" w:hAnsi="Times New Roman" w:cs="Times New Roman"/>
                <w:color w:val="333333"/>
              </w:rPr>
            </w:pPr>
            <w:r w:rsidRPr="00556B9F">
              <w:rPr>
                <w:rFonts w:ascii="Times New Roman" w:hAnsi="Times New Roman" w:cs="Times New Roman"/>
                <w:color w:val="333333"/>
              </w:rPr>
              <w:t>3</w:t>
            </w:r>
          </w:p>
        </w:tc>
        <w:tc>
          <w:tcPr>
            <w:tcW w:w="0" w:type="auto"/>
            <w:shd w:val="clear" w:color="auto" w:fill="auto"/>
          </w:tcPr>
          <w:p w14:paraId="036018F5" w14:textId="77777777" w:rsidR="005A77B0" w:rsidRPr="00556B9F" w:rsidRDefault="005A77B0" w:rsidP="00C152E9">
            <w:pPr>
              <w:spacing w:line="360" w:lineRule="auto"/>
              <w:ind w:right="11"/>
              <w:jc w:val="center"/>
              <w:rPr>
                <w:rFonts w:ascii="Times New Roman" w:hAnsi="Times New Roman" w:cs="Times New Roman"/>
              </w:rPr>
            </w:pPr>
            <w:r w:rsidRPr="00556B9F">
              <w:rPr>
                <w:rFonts w:ascii="Times New Roman" w:hAnsi="Times New Roman" w:cs="Times New Roman"/>
              </w:rPr>
              <w:t>03/06/2021</w:t>
            </w:r>
          </w:p>
        </w:tc>
        <w:tc>
          <w:tcPr>
            <w:tcW w:w="0" w:type="auto"/>
            <w:shd w:val="clear" w:color="auto" w:fill="auto"/>
          </w:tcPr>
          <w:p w14:paraId="18AA1A2A" w14:textId="77777777" w:rsidR="005A77B0" w:rsidRPr="00556B9F" w:rsidRDefault="005A77B0" w:rsidP="00C152E9">
            <w:pPr>
              <w:spacing w:line="360" w:lineRule="auto"/>
              <w:ind w:right="11"/>
              <w:jc w:val="right"/>
              <w:rPr>
                <w:rFonts w:ascii="Times New Roman" w:hAnsi="Times New Roman" w:cs="Times New Roman"/>
              </w:rPr>
            </w:pPr>
            <w:r w:rsidRPr="00556B9F">
              <w:rPr>
                <w:rFonts w:ascii="Times New Roman" w:hAnsi="Times New Roman" w:cs="Times New Roman"/>
              </w:rPr>
              <w:t>491.55</w:t>
            </w:r>
          </w:p>
        </w:tc>
        <w:tc>
          <w:tcPr>
            <w:tcW w:w="0" w:type="auto"/>
            <w:shd w:val="clear" w:color="auto" w:fill="auto"/>
          </w:tcPr>
          <w:p w14:paraId="50BA88B6" w14:textId="77777777" w:rsidR="005A77B0" w:rsidRPr="00556B9F" w:rsidRDefault="005A77B0" w:rsidP="00C152E9">
            <w:pPr>
              <w:spacing w:line="360" w:lineRule="auto"/>
              <w:ind w:right="11"/>
              <w:jc w:val="right"/>
              <w:rPr>
                <w:rFonts w:ascii="Times New Roman" w:hAnsi="Times New Roman" w:cs="Times New Roman"/>
              </w:rPr>
            </w:pPr>
            <w:r w:rsidRPr="00556B9F">
              <w:rPr>
                <w:rFonts w:ascii="Times New Roman" w:hAnsi="Times New Roman" w:cs="Times New Roman"/>
              </w:rPr>
              <w:t>469.68</w:t>
            </w:r>
          </w:p>
        </w:tc>
      </w:tr>
      <w:tr w:rsidR="005A77B0" w:rsidRPr="00556B9F" w14:paraId="453FDBE7" w14:textId="77777777" w:rsidTr="00556B9F">
        <w:trPr>
          <w:jc w:val="center"/>
        </w:trPr>
        <w:tc>
          <w:tcPr>
            <w:tcW w:w="0" w:type="auto"/>
            <w:shd w:val="clear" w:color="auto" w:fill="auto"/>
          </w:tcPr>
          <w:p w14:paraId="7DBA397E" w14:textId="77777777" w:rsidR="005A77B0" w:rsidRPr="00556B9F" w:rsidRDefault="005A77B0" w:rsidP="00C152E9">
            <w:pPr>
              <w:spacing w:line="360" w:lineRule="auto"/>
              <w:ind w:right="11"/>
              <w:jc w:val="center"/>
              <w:rPr>
                <w:rFonts w:ascii="Times New Roman" w:hAnsi="Times New Roman" w:cs="Times New Roman"/>
                <w:color w:val="333333"/>
              </w:rPr>
            </w:pPr>
            <w:r w:rsidRPr="00556B9F">
              <w:rPr>
                <w:rFonts w:ascii="Times New Roman" w:hAnsi="Times New Roman" w:cs="Times New Roman"/>
                <w:color w:val="333333"/>
              </w:rPr>
              <w:t>4</w:t>
            </w:r>
          </w:p>
        </w:tc>
        <w:tc>
          <w:tcPr>
            <w:tcW w:w="0" w:type="auto"/>
            <w:shd w:val="clear" w:color="auto" w:fill="auto"/>
          </w:tcPr>
          <w:p w14:paraId="6C3C9028" w14:textId="77777777" w:rsidR="005A77B0" w:rsidRPr="00556B9F" w:rsidRDefault="005A77B0" w:rsidP="00C152E9">
            <w:pPr>
              <w:spacing w:line="360" w:lineRule="auto"/>
              <w:ind w:right="11"/>
              <w:jc w:val="center"/>
              <w:rPr>
                <w:rFonts w:ascii="Times New Roman" w:hAnsi="Times New Roman" w:cs="Times New Roman"/>
              </w:rPr>
            </w:pPr>
            <w:r w:rsidRPr="00556B9F">
              <w:rPr>
                <w:rFonts w:ascii="Times New Roman" w:hAnsi="Times New Roman" w:cs="Times New Roman"/>
              </w:rPr>
              <w:t>04/06/2021</w:t>
            </w:r>
          </w:p>
        </w:tc>
        <w:tc>
          <w:tcPr>
            <w:tcW w:w="0" w:type="auto"/>
            <w:shd w:val="clear" w:color="auto" w:fill="auto"/>
          </w:tcPr>
          <w:p w14:paraId="6A733242" w14:textId="77777777" w:rsidR="005A77B0" w:rsidRPr="00556B9F" w:rsidRDefault="005A77B0" w:rsidP="00C152E9">
            <w:pPr>
              <w:spacing w:line="360" w:lineRule="auto"/>
              <w:ind w:right="11"/>
              <w:jc w:val="right"/>
              <w:rPr>
                <w:rFonts w:ascii="Times New Roman" w:hAnsi="Times New Roman" w:cs="Times New Roman"/>
              </w:rPr>
            </w:pPr>
            <w:r w:rsidRPr="00556B9F">
              <w:rPr>
                <w:rFonts w:ascii="Times New Roman" w:hAnsi="Times New Roman" w:cs="Times New Roman"/>
              </w:rPr>
              <w:t>486.28</w:t>
            </w:r>
          </w:p>
        </w:tc>
        <w:tc>
          <w:tcPr>
            <w:tcW w:w="0" w:type="auto"/>
            <w:shd w:val="clear" w:color="auto" w:fill="auto"/>
          </w:tcPr>
          <w:p w14:paraId="605C0530" w14:textId="77777777" w:rsidR="005A77B0" w:rsidRPr="00556B9F" w:rsidRDefault="005A77B0" w:rsidP="00C152E9">
            <w:pPr>
              <w:spacing w:line="360" w:lineRule="auto"/>
              <w:ind w:right="11"/>
              <w:jc w:val="right"/>
              <w:rPr>
                <w:rFonts w:ascii="Times New Roman" w:hAnsi="Times New Roman" w:cs="Times New Roman"/>
              </w:rPr>
            </w:pPr>
            <w:r w:rsidRPr="00556B9F">
              <w:rPr>
                <w:rFonts w:ascii="Times New Roman" w:hAnsi="Times New Roman" w:cs="Times New Roman"/>
              </w:rPr>
              <w:t>469.93</w:t>
            </w:r>
          </w:p>
        </w:tc>
      </w:tr>
      <w:tr w:rsidR="005A77B0" w:rsidRPr="00556B9F" w14:paraId="34849813" w14:textId="77777777" w:rsidTr="00556B9F">
        <w:trPr>
          <w:jc w:val="center"/>
        </w:trPr>
        <w:tc>
          <w:tcPr>
            <w:tcW w:w="0" w:type="auto"/>
            <w:shd w:val="clear" w:color="auto" w:fill="auto"/>
          </w:tcPr>
          <w:p w14:paraId="3DE4021D" w14:textId="77777777" w:rsidR="005A77B0" w:rsidRPr="00556B9F" w:rsidRDefault="005A77B0" w:rsidP="00C152E9">
            <w:pPr>
              <w:spacing w:line="360" w:lineRule="auto"/>
              <w:ind w:right="11"/>
              <w:jc w:val="center"/>
              <w:rPr>
                <w:rFonts w:ascii="Times New Roman" w:hAnsi="Times New Roman" w:cs="Times New Roman"/>
                <w:color w:val="333333"/>
              </w:rPr>
            </w:pPr>
            <w:r w:rsidRPr="00556B9F">
              <w:rPr>
                <w:rFonts w:ascii="Times New Roman" w:hAnsi="Times New Roman" w:cs="Times New Roman"/>
                <w:color w:val="333333"/>
              </w:rPr>
              <w:t>5</w:t>
            </w:r>
          </w:p>
        </w:tc>
        <w:tc>
          <w:tcPr>
            <w:tcW w:w="0" w:type="auto"/>
            <w:shd w:val="clear" w:color="auto" w:fill="auto"/>
          </w:tcPr>
          <w:p w14:paraId="6F31DA2A" w14:textId="77777777" w:rsidR="005A77B0" w:rsidRPr="00556B9F" w:rsidRDefault="005A77B0" w:rsidP="00C152E9">
            <w:pPr>
              <w:spacing w:line="360" w:lineRule="auto"/>
              <w:ind w:right="11"/>
              <w:jc w:val="center"/>
              <w:rPr>
                <w:rFonts w:ascii="Times New Roman" w:hAnsi="Times New Roman" w:cs="Times New Roman"/>
              </w:rPr>
            </w:pPr>
            <w:r w:rsidRPr="00556B9F">
              <w:rPr>
                <w:rFonts w:ascii="Times New Roman" w:hAnsi="Times New Roman" w:cs="Times New Roman"/>
              </w:rPr>
              <w:t>05/06/2021</w:t>
            </w:r>
          </w:p>
        </w:tc>
        <w:tc>
          <w:tcPr>
            <w:tcW w:w="0" w:type="auto"/>
            <w:shd w:val="clear" w:color="auto" w:fill="auto"/>
          </w:tcPr>
          <w:p w14:paraId="668B6FF9" w14:textId="77777777" w:rsidR="005A77B0" w:rsidRPr="00556B9F" w:rsidRDefault="005A77B0" w:rsidP="00C152E9">
            <w:pPr>
              <w:spacing w:line="360" w:lineRule="auto"/>
              <w:ind w:right="11"/>
              <w:jc w:val="right"/>
              <w:rPr>
                <w:rFonts w:ascii="Times New Roman" w:hAnsi="Times New Roman" w:cs="Times New Roman"/>
              </w:rPr>
            </w:pPr>
            <w:r w:rsidRPr="00556B9F">
              <w:rPr>
                <w:rFonts w:ascii="Times New Roman" w:hAnsi="Times New Roman" w:cs="Times New Roman"/>
              </w:rPr>
              <w:t>486.97</w:t>
            </w:r>
          </w:p>
        </w:tc>
        <w:tc>
          <w:tcPr>
            <w:tcW w:w="0" w:type="auto"/>
            <w:shd w:val="clear" w:color="auto" w:fill="auto"/>
          </w:tcPr>
          <w:p w14:paraId="0E5380E5" w14:textId="77777777" w:rsidR="005A77B0" w:rsidRPr="00556B9F" w:rsidRDefault="005A77B0" w:rsidP="00C152E9">
            <w:pPr>
              <w:spacing w:line="360" w:lineRule="auto"/>
              <w:ind w:right="11"/>
              <w:jc w:val="right"/>
              <w:rPr>
                <w:rFonts w:ascii="Times New Roman" w:hAnsi="Times New Roman" w:cs="Times New Roman"/>
              </w:rPr>
            </w:pPr>
            <w:r w:rsidRPr="00556B9F">
              <w:rPr>
                <w:rFonts w:ascii="Times New Roman" w:hAnsi="Times New Roman" w:cs="Times New Roman"/>
              </w:rPr>
              <w:t>470.18</w:t>
            </w:r>
          </w:p>
        </w:tc>
      </w:tr>
      <w:tr w:rsidR="005A77B0" w:rsidRPr="00556B9F" w14:paraId="24280C15" w14:textId="77777777" w:rsidTr="00556B9F">
        <w:trPr>
          <w:jc w:val="center"/>
        </w:trPr>
        <w:tc>
          <w:tcPr>
            <w:tcW w:w="0" w:type="auto"/>
            <w:shd w:val="clear" w:color="auto" w:fill="auto"/>
          </w:tcPr>
          <w:p w14:paraId="5DCAE44C" w14:textId="77777777" w:rsidR="005A77B0" w:rsidRPr="00556B9F" w:rsidRDefault="005A77B0" w:rsidP="00C152E9">
            <w:pPr>
              <w:spacing w:line="360" w:lineRule="auto"/>
              <w:ind w:right="11"/>
              <w:jc w:val="center"/>
              <w:rPr>
                <w:rFonts w:ascii="Times New Roman" w:hAnsi="Times New Roman" w:cs="Times New Roman"/>
                <w:color w:val="333333"/>
              </w:rPr>
            </w:pPr>
            <w:r w:rsidRPr="00556B9F">
              <w:rPr>
                <w:rFonts w:ascii="Times New Roman" w:hAnsi="Times New Roman" w:cs="Times New Roman"/>
                <w:color w:val="333333"/>
              </w:rPr>
              <w:t>6</w:t>
            </w:r>
          </w:p>
        </w:tc>
        <w:tc>
          <w:tcPr>
            <w:tcW w:w="0" w:type="auto"/>
            <w:shd w:val="clear" w:color="auto" w:fill="auto"/>
          </w:tcPr>
          <w:p w14:paraId="4BA517D1" w14:textId="77777777" w:rsidR="005A77B0" w:rsidRPr="00556B9F" w:rsidRDefault="005A77B0" w:rsidP="00C152E9">
            <w:pPr>
              <w:spacing w:line="360" w:lineRule="auto"/>
              <w:ind w:right="11"/>
              <w:jc w:val="center"/>
              <w:rPr>
                <w:rFonts w:ascii="Times New Roman" w:hAnsi="Times New Roman" w:cs="Times New Roman"/>
              </w:rPr>
            </w:pPr>
            <w:r w:rsidRPr="00556B9F">
              <w:rPr>
                <w:rFonts w:ascii="Times New Roman" w:hAnsi="Times New Roman" w:cs="Times New Roman"/>
              </w:rPr>
              <w:t>06/06/2021</w:t>
            </w:r>
          </w:p>
        </w:tc>
        <w:tc>
          <w:tcPr>
            <w:tcW w:w="0" w:type="auto"/>
            <w:shd w:val="clear" w:color="auto" w:fill="auto"/>
          </w:tcPr>
          <w:p w14:paraId="178F8F76" w14:textId="77777777" w:rsidR="005A77B0" w:rsidRPr="00556B9F" w:rsidRDefault="005A77B0" w:rsidP="00C152E9">
            <w:pPr>
              <w:spacing w:line="360" w:lineRule="auto"/>
              <w:ind w:right="11"/>
              <w:jc w:val="right"/>
              <w:rPr>
                <w:rFonts w:ascii="Times New Roman" w:hAnsi="Times New Roman" w:cs="Times New Roman"/>
              </w:rPr>
            </w:pPr>
            <w:r w:rsidRPr="00556B9F">
              <w:rPr>
                <w:rFonts w:ascii="Times New Roman" w:hAnsi="Times New Roman" w:cs="Times New Roman"/>
              </w:rPr>
              <w:t>488.27</w:t>
            </w:r>
          </w:p>
        </w:tc>
        <w:tc>
          <w:tcPr>
            <w:tcW w:w="0" w:type="auto"/>
            <w:shd w:val="clear" w:color="auto" w:fill="auto"/>
          </w:tcPr>
          <w:p w14:paraId="797F4FDF" w14:textId="77777777" w:rsidR="005A77B0" w:rsidRPr="00556B9F" w:rsidRDefault="005A77B0" w:rsidP="00C152E9">
            <w:pPr>
              <w:spacing w:line="360" w:lineRule="auto"/>
              <w:ind w:right="11"/>
              <w:jc w:val="right"/>
              <w:rPr>
                <w:rFonts w:ascii="Times New Roman" w:hAnsi="Times New Roman" w:cs="Times New Roman"/>
              </w:rPr>
            </w:pPr>
            <w:r w:rsidRPr="00556B9F">
              <w:rPr>
                <w:rFonts w:ascii="Times New Roman" w:hAnsi="Times New Roman" w:cs="Times New Roman"/>
              </w:rPr>
              <w:t>470.42</w:t>
            </w:r>
          </w:p>
        </w:tc>
      </w:tr>
      <w:tr w:rsidR="005A77B0" w:rsidRPr="00556B9F" w14:paraId="6307E9EE" w14:textId="77777777" w:rsidTr="00556B9F">
        <w:trPr>
          <w:jc w:val="center"/>
        </w:trPr>
        <w:tc>
          <w:tcPr>
            <w:tcW w:w="0" w:type="auto"/>
            <w:shd w:val="clear" w:color="auto" w:fill="auto"/>
          </w:tcPr>
          <w:p w14:paraId="2F645507" w14:textId="77777777" w:rsidR="005A77B0" w:rsidRPr="00556B9F" w:rsidRDefault="005A77B0" w:rsidP="00C152E9">
            <w:pPr>
              <w:spacing w:line="360" w:lineRule="auto"/>
              <w:ind w:right="11"/>
              <w:jc w:val="center"/>
              <w:rPr>
                <w:rFonts w:ascii="Times New Roman" w:hAnsi="Times New Roman" w:cs="Times New Roman"/>
                <w:color w:val="333333"/>
              </w:rPr>
            </w:pPr>
            <w:r w:rsidRPr="00556B9F">
              <w:rPr>
                <w:rFonts w:ascii="Times New Roman" w:hAnsi="Times New Roman" w:cs="Times New Roman"/>
                <w:color w:val="333333"/>
              </w:rPr>
              <w:t>7</w:t>
            </w:r>
          </w:p>
        </w:tc>
        <w:tc>
          <w:tcPr>
            <w:tcW w:w="0" w:type="auto"/>
            <w:shd w:val="clear" w:color="auto" w:fill="auto"/>
          </w:tcPr>
          <w:p w14:paraId="371EA763" w14:textId="77777777" w:rsidR="005A77B0" w:rsidRPr="00556B9F" w:rsidRDefault="005A77B0" w:rsidP="00C152E9">
            <w:pPr>
              <w:spacing w:line="360" w:lineRule="auto"/>
              <w:ind w:right="11"/>
              <w:jc w:val="center"/>
              <w:rPr>
                <w:rFonts w:ascii="Times New Roman" w:hAnsi="Times New Roman" w:cs="Times New Roman"/>
              </w:rPr>
            </w:pPr>
            <w:r w:rsidRPr="00556B9F">
              <w:rPr>
                <w:rFonts w:ascii="Times New Roman" w:hAnsi="Times New Roman" w:cs="Times New Roman"/>
              </w:rPr>
              <w:t>07/06/2021</w:t>
            </w:r>
          </w:p>
        </w:tc>
        <w:tc>
          <w:tcPr>
            <w:tcW w:w="0" w:type="auto"/>
            <w:shd w:val="clear" w:color="auto" w:fill="auto"/>
          </w:tcPr>
          <w:p w14:paraId="2E08637F" w14:textId="77777777" w:rsidR="005A77B0" w:rsidRPr="00556B9F" w:rsidRDefault="005A77B0" w:rsidP="00C152E9">
            <w:pPr>
              <w:spacing w:line="360" w:lineRule="auto"/>
              <w:ind w:right="11"/>
              <w:jc w:val="right"/>
              <w:rPr>
                <w:rFonts w:ascii="Times New Roman" w:hAnsi="Times New Roman" w:cs="Times New Roman"/>
              </w:rPr>
            </w:pPr>
            <w:r w:rsidRPr="00556B9F">
              <w:rPr>
                <w:rFonts w:ascii="Times New Roman" w:hAnsi="Times New Roman" w:cs="Times New Roman"/>
              </w:rPr>
              <w:t>485.11</w:t>
            </w:r>
          </w:p>
        </w:tc>
        <w:tc>
          <w:tcPr>
            <w:tcW w:w="0" w:type="auto"/>
            <w:shd w:val="clear" w:color="auto" w:fill="auto"/>
          </w:tcPr>
          <w:p w14:paraId="12DDD382" w14:textId="77777777" w:rsidR="005A77B0" w:rsidRPr="00556B9F" w:rsidRDefault="005A77B0" w:rsidP="00C152E9">
            <w:pPr>
              <w:spacing w:line="360" w:lineRule="auto"/>
              <w:ind w:right="11"/>
              <w:jc w:val="right"/>
              <w:rPr>
                <w:rFonts w:ascii="Times New Roman" w:hAnsi="Times New Roman" w:cs="Times New Roman"/>
              </w:rPr>
            </w:pPr>
            <w:r w:rsidRPr="00556B9F">
              <w:rPr>
                <w:rFonts w:ascii="Times New Roman" w:hAnsi="Times New Roman" w:cs="Times New Roman"/>
              </w:rPr>
              <w:t>470.67</w:t>
            </w:r>
          </w:p>
        </w:tc>
      </w:tr>
      <w:tr w:rsidR="005A77B0" w:rsidRPr="00556B9F" w14:paraId="1CBF8D76" w14:textId="77777777" w:rsidTr="00556B9F">
        <w:trPr>
          <w:jc w:val="center"/>
        </w:trPr>
        <w:tc>
          <w:tcPr>
            <w:tcW w:w="0" w:type="auto"/>
            <w:shd w:val="clear" w:color="auto" w:fill="auto"/>
          </w:tcPr>
          <w:p w14:paraId="41A64925" w14:textId="77777777" w:rsidR="005A77B0" w:rsidRPr="00556B9F" w:rsidRDefault="005A77B0" w:rsidP="00C152E9">
            <w:pPr>
              <w:spacing w:line="360" w:lineRule="auto"/>
              <w:ind w:right="11"/>
              <w:jc w:val="center"/>
              <w:rPr>
                <w:rFonts w:ascii="Times New Roman" w:hAnsi="Times New Roman" w:cs="Times New Roman"/>
                <w:color w:val="333333"/>
              </w:rPr>
            </w:pPr>
            <w:r w:rsidRPr="00556B9F">
              <w:rPr>
                <w:rFonts w:ascii="Times New Roman" w:hAnsi="Times New Roman" w:cs="Times New Roman"/>
                <w:color w:val="333333"/>
              </w:rPr>
              <w:t>8</w:t>
            </w:r>
          </w:p>
        </w:tc>
        <w:tc>
          <w:tcPr>
            <w:tcW w:w="0" w:type="auto"/>
            <w:shd w:val="clear" w:color="auto" w:fill="auto"/>
          </w:tcPr>
          <w:p w14:paraId="2350E9AF" w14:textId="77777777" w:rsidR="005A77B0" w:rsidRPr="00556B9F" w:rsidRDefault="005A77B0" w:rsidP="00C152E9">
            <w:pPr>
              <w:spacing w:line="360" w:lineRule="auto"/>
              <w:ind w:right="11"/>
              <w:jc w:val="center"/>
              <w:rPr>
                <w:rFonts w:ascii="Times New Roman" w:hAnsi="Times New Roman" w:cs="Times New Roman"/>
                <w:color w:val="333333"/>
              </w:rPr>
            </w:pPr>
            <w:r w:rsidRPr="00556B9F">
              <w:rPr>
                <w:rFonts w:ascii="Times New Roman" w:hAnsi="Times New Roman" w:cs="Times New Roman"/>
              </w:rPr>
              <w:t>08/06/2021</w:t>
            </w:r>
          </w:p>
        </w:tc>
        <w:tc>
          <w:tcPr>
            <w:tcW w:w="0" w:type="auto"/>
            <w:shd w:val="clear" w:color="auto" w:fill="auto"/>
          </w:tcPr>
          <w:p w14:paraId="72219EDC" w14:textId="77777777" w:rsidR="005A77B0" w:rsidRPr="00556B9F" w:rsidRDefault="005A77B0" w:rsidP="00C152E9">
            <w:pPr>
              <w:spacing w:line="360" w:lineRule="auto"/>
              <w:ind w:right="11"/>
              <w:jc w:val="right"/>
              <w:rPr>
                <w:rFonts w:ascii="Times New Roman" w:hAnsi="Times New Roman" w:cs="Times New Roman"/>
              </w:rPr>
            </w:pPr>
            <w:r w:rsidRPr="00556B9F">
              <w:rPr>
                <w:rFonts w:ascii="Times New Roman" w:hAnsi="Times New Roman" w:cs="Times New Roman"/>
              </w:rPr>
              <w:t>479.04</w:t>
            </w:r>
          </w:p>
        </w:tc>
        <w:tc>
          <w:tcPr>
            <w:tcW w:w="0" w:type="auto"/>
            <w:shd w:val="clear" w:color="auto" w:fill="auto"/>
          </w:tcPr>
          <w:p w14:paraId="0ED85848" w14:textId="77777777" w:rsidR="005A77B0" w:rsidRPr="00556B9F" w:rsidRDefault="005A77B0" w:rsidP="00C152E9">
            <w:pPr>
              <w:spacing w:line="360" w:lineRule="auto"/>
              <w:ind w:right="11"/>
              <w:jc w:val="right"/>
              <w:rPr>
                <w:rFonts w:ascii="Times New Roman" w:hAnsi="Times New Roman" w:cs="Times New Roman"/>
              </w:rPr>
            </w:pPr>
            <w:r w:rsidRPr="00556B9F">
              <w:rPr>
                <w:rFonts w:ascii="Times New Roman" w:hAnsi="Times New Roman" w:cs="Times New Roman"/>
              </w:rPr>
              <w:t>470.92</w:t>
            </w:r>
          </w:p>
        </w:tc>
      </w:tr>
      <w:tr w:rsidR="005A77B0" w:rsidRPr="00556B9F" w14:paraId="08685A20" w14:textId="77777777" w:rsidTr="00556B9F">
        <w:trPr>
          <w:jc w:val="center"/>
        </w:trPr>
        <w:tc>
          <w:tcPr>
            <w:tcW w:w="0" w:type="auto"/>
            <w:tcBorders>
              <w:bottom w:val="nil"/>
            </w:tcBorders>
            <w:shd w:val="clear" w:color="auto" w:fill="auto"/>
          </w:tcPr>
          <w:p w14:paraId="7BA2B065" w14:textId="77777777" w:rsidR="005A77B0" w:rsidRPr="00556B9F" w:rsidRDefault="005A77B0" w:rsidP="00C152E9">
            <w:pPr>
              <w:spacing w:line="360" w:lineRule="auto"/>
              <w:ind w:right="11"/>
              <w:jc w:val="center"/>
              <w:rPr>
                <w:rFonts w:ascii="Times New Roman" w:hAnsi="Times New Roman" w:cs="Times New Roman"/>
                <w:color w:val="333333"/>
              </w:rPr>
            </w:pPr>
            <w:r w:rsidRPr="00556B9F">
              <w:rPr>
                <w:rFonts w:ascii="Times New Roman" w:hAnsi="Times New Roman" w:cs="Times New Roman"/>
                <w:color w:val="333333"/>
              </w:rPr>
              <w:t>9</w:t>
            </w:r>
          </w:p>
        </w:tc>
        <w:tc>
          <w:tcPr>
            <w:tcW w:w="0" w:type="auto"/>
            <w:tcBorders>
              <w:bottom w:val="nil"/>
            </w:tcBorders>
            <w:shd w:val="clear" w:color="auto" w:fill="auto"/>
          </w:tcPr>
          <w:p w14:paraId="2B560C4D" w14:textId="77777777" w:rsidR="005A77B0" w:rsidRPr="00556B9F" w:rsidRDefault="005A77B0" w:rsidP="00C152E9">
            <w:pPr>
              <w:spacing w:line="360" w:lineRule="auto"/>
              <w:ind w:right="11"/>
              <w:jc w:val="center"/>
              <w:rPr>
                <w:rFonts w:ascii="Times New Roman" w:hAnsi="Times New Roman" w:cs="Times New Roman"/>
                <w:color w:val="333333"/>
              </w:rPr>
            </w:pPr>
            <w:r w:rsidRPr="00556B9F">
              <w:rPr>
                <w:rFonts w:ascii="Times New Roman" w:hAnsi="Times New Roman" w:cs="Times New Roman"/>
              </w:rPr>
              <w:t>09/06/2021</w:t>
            </w:r>
          </w:p>
        </w:tc>
        <w:tc>
          <w:tcPr>
            <w:tcW w:w="0" w:type="auto"/>
            <w:tcBorders>
              <w:bottom w:val="nil"/>
            </w:tcBorders>
            <w:shd w:val="clear" w:color="auto" w:fill="auto"/>
          </w:tcPr>
          <w:p w14:paraId="1F22B852" w14:textId="77777777" w:rsidR="005A77B0" w:rsidRPr="00556B9F" w:rsidRDefault="005A77B0" w:rsidP="00C152E9">
            <w:pPr>
              <w:spacing w:line="360" w:lineRule="auto"/>
              <w:ind w:right="11"/>
              <w:jc w:val="right"/>
              <w:rPr>
                <w:rFonts w:ascii="Times New Roman" w:hAnsi="Times New Roman" w:cs="Times New Roman"/>
              </w:rPr>
            </w:pPr>
            <w:r w:rsidRPr="00556B9F">
              <w:rPr>
                <w:rFonts w:ascii="Times New Roman" w:hAnsi="Times New Roman" w:cs="Times New Roman"/>
              </w:rPr>
              <w:t>481.3</w:t>
            </w:r>
          </w:p>
        </w:tc>
        <w:tc>
          <w:tcPr>
            <w:tcW w:w="0" w:type="auto"/>
            <w:tcBorders>
              <w:bottom w:val="nil"/>
            </w:tcBorders>
            <w:shd w:val="clear" w:color="auto" w:fill="auto"/>
          </w:tcPr>
          <w:p w14:paraId="1205ED2C" w14:textId="77777777" w:rsidR="005A77B0" w:rsidRPr="00556B9F" w:rsidRDefault="005A77B0" w:rsidP="00C152E9">
            <w:pPr>
              <w:spacing w:line="360" w:lineRule="auto"/>
              <w:ind w:right="11"/>
              <w:jc w:val="right"/>
              <w:rPr>
                <w:rFonts w:ascii="Times New Roman" w:hAnsi="Times New Roman" w:cs="Times New Roman"/>
              </w:rPr>
            </w:pPr>
            <w:r w:rsidRPr="00556B9F">
              <w:rPr>
                <w:rFonts w:ascii="Times New Roman" w:hAnsi="Times New Roman" w:cs="Times New Roman"/>
              </w:rPr>
              <w:t>471.16</w:t>
            </w:r>
          </w:p>
        </w:tc>
      </w:tr>
      <w:tr w:rsidR="005A77B0" w:rsidRPr="005A77B0" w14:paraId="06DB8D29" w14:textId="77777777" w:rsidTr="00556B9F">
        <w:trPr>
          <w:jc w:val="center"/>
        </w:trPr>
        <w:tc>
          <w:tcPr>
            <w:tcW w:w="0" w:type="auto"/>
            <w:tcBorders>
              <w:top w:val="nil"/>
              <w:bottom w:val="single" w:sz="4" w:space="0" w:color="auto"/>
            </w:tcBorders>
            <w:shd w:val="clear" w:color="auto" w:fill="auto"/>
          </w:tcPr>
          <w:p w14:paraId="26562663" w14:textId="77777777" w:rsidR="005A77B0" w:rsidRPr="00556B9F" w:rsidRDefault="005A77B0" w:rsidP="00C152E9">
            <w:pPr>
              <w:spacing w:line="360" w:lineRule="auto"/>
              <w:ind w:right="11"/>
              <w:jc w:val="center"/>
              <w:rPr>
                <w:rFonts w:ascii="Times New Roman" w:hAnsi="Times New Roman" w:cs="Times New Roman"/>
                <w:color w:val="333333"/>
              </w:rPr>
            </w:pPr>
            <w:r w:rsidRPr="00556B9F">
              <w:rPr>
                <w:rFonts w:ascii="Times New Roman" w:hAnsi="Times New Roman" w:cs="Times New Roman"/>
                <w:color w:val="333333"/>
              </w:rPr>
              <w:t>10</w:t>
            </w:r>
          </w:p>
        </w:tc>
        <w:tc>
          <w:tcPr>
            <w:tcW w:w="0" w:type="auto"/>
            <w:tcBorders>
              <w:top w:val="nil"/>
              <w:bottom w:val="single" w:sz="4" w:space="0" w:color="auto"/>
            </w:tcBorders>
            <w:shd w:val="clear" w:color="auto" w:fill="auto"/>
          </w:tcPr>
          <w:p w14:paraId="520B769C" w14:textId="77777777" w:rsidR="005A77B0" w:rsidRPr="00556B9F" w:rsidRDefault="005A77B0" w:rsidP="00C152E9">
            <w:pPr>
              <w:spacing w:line="360" w:lineRule="auto"/>
              <w:ind w:right="11"/>
              <w:jc w:val="center"/>
              <w:rPr>
                <w:rFonts w:ascii="Times New Roman" w:hAnsi="Times New Roman" w:cs="Times New Roman"/>
              </w:rPr>
            </w:pPr>
            <w:r w:rsidRPr="00556B9F">
              <w:rPr>
                <w:rFonts w:ascii="Times New Roman" w:hAnsi="Times New Roman" w:cs="Times New Roman"/>
              </w:rPr>
              <w:t>10/06/2021</w:t>
            </w:r>
          </w:p>
        </w:tc>
        <w:tc>
          <w:tcPr>
            <w:tcW w:w="0" w:type="auto"/>
            <w:tcBorders>
              <w:top w:val="nil"/>
              <w:bottom w:val="single" w:sz="4" w:space="0" w:color="auto"/>
            </w:tcBorders>
            <w:shd w:val="clear" w:color="auto" w:fill="auto"/>
          </w:tcPr>
          <w:p w14:paraId="1CD225ED" w14:textId="77777777" w:rsidR="005A77B0" w:rsidRPr="00556B9F" w:rsidRDefault="005A77B0" w:rsidP="00C152E9">
            <w:pPr>
              <w:spacing w:line="360" w:lineRule="auto"/>
              <w:ind w:right="11"/>
              <w:jc w:val="right"/>
              <w:rPr>
                <w:rFonts w:ascii="Times New Roman" w:hAnsi="Times New Roman" w:cs="Times New Roman"/>
              </w:rPr>
            </w:pPr>
            <w:r w:rsidRPr="00556B9F">
              <w:rPr>
                <w:rFonts w:ascii="Times New Roman" w:hAnsi="Times New Roman" w:cs="Times New Roman"/>
              </w:rPr>
              <w:t>484.79</w:t>
            </w:r>
          </w:p>
        </w:tc>
        <w:tc>
          <w:tcPr>
            <w:tcW w:w="0" w:type="auto"/>
            <w:tcBorders>
              <w:top w:val="nil"/>
              <w:bottom w:val="single" w:sz="4" w:space="0" w:color="auto"/>
            </w:tcBorders>
            <w:shd w:val="clear" w:color="auto" w:fill="auto"/>
          </w:tcPr>
          <w:p w14:paraId="4505B41D" w14:textId="77777777" w:rsidR="005A77B0" w:rsidRPr="005A77B0" w:rsidRDefault="005A77B0" w:rsidP="00C152E9">
            <w:pPr>
              <w:spacing w:line="360" w:lineRule="auto"/>
              <w:ind w:right="11"/>
              <w:jc w:val="right"/>
              <w:rPr>
                <w:rFonts w:ascii="Times New Roman" w:hAnsi="Times New Roman" w:cs="Times New Roman"/>
              </w:rPr>
            </w:pPr>
            <w:r w:rsidRPr="00556B9F">
              <w:rPr>
                <w:rFonts w:ascii="Times New Roman" w:hAnsi="Times New Roman" w:cs="Times New Roman"/>
              </w:rPr>
              <w:t>471.41</w:t>
            </w:r>
          </w:p>
        </w:tc>
      </w:tr>
    </w:tbl>
    <w:p w14:paraId="3760D087" w14:textId="0279A5D8" w:rsidR="005A77B0" w:rsidRDefault="005A77B0" w:rsidP="000A1880">
      <w:pPr>
        <w:spacing w:after="0" w:line="360" w:lineRule="auto"/>
        <w:rPr>
          <w:rFonts w:ascii="Times New Roman" w:hAnsi="Times New Roman" w:cs="Times New Roman"/>
          <w:b/>
          <w:noProof/>
        </w:rPr>
      </w:pPr>
    </w:p>
    <w:p w14:paraId="0FDC0113" w14:textId="7E3AFD8D" w:rsidR="000A1880" w:rsidRPr="005A77B0" w:rsidRDefault="000A1880" w:rsidP="000A1880">
      <w:pPr>
        <w:spacing w:after="0" w:line="360" w:lineRule="auto"/>
        <w:jc w:val="center"/>
        <w:rPr>
          <w:rFonts w:ascii="Times New Roman" w:hAnsi="Times New Roman" w:cs="Times New Roman"/>
          <w:b/>
        </w:rPr>
      </w:pPr>
      <w:r>
        <w:rPr>
          <w:rFonts w:ascii="Times New Roman" w:hAnsi="Times New Roman" w:cs="Times New Roman"/>
          <w:b/>
          <w:noProof/>
        </w:rPr>
        <w:drawing>
          <wp:inline distT="0" distB="0" distL="0" distR="0" wp14:anchorId="381E087A" wp14:editId="7E675B99">
            <wp:extent cx="2901950" cy="15811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34658" cy="1598971"/>
                    </a:xfrm>
                    <a:prstGeom prst="rect">
                      <a:avLst/>
                    </a:prstGeom>
                    <a:noFill/>
                  </pic:spPr>
                </pic:pic>
              </a:graphicData>
            </a:graphic>
          </wp:inline>
        </w:drawing>
      </w:r>
    </w:p>
    <w:p w14:paraId="165F8257" w14:textId="789E229B" w:rsidR="00912422" w:rsidRPr="00912422" w:rsidRDefault="00912422" w:rsidP="00912422">
      <w:pPr>
        <w:spacing w:after="0" w:line="240" w:lineRule="auto"/>
        <w:ind w:firstLine="720"/>
        <w:jc w:val="center"/>
        <w:rPr>
          <w:rFonts w:ascii="Times New Roman" w:hAnsi="Times New Roman" w:cs="Times New Roman"/>
          <w:b/>
          <w:bCs/>
          <w:sz w:val="20"/>
          <w:szCs w:val="20"/>
        </w:rPr>
      </w:pPr>
      <w:r w:rsidRPr="00912422">
        <w:rPr>
          <w:rFonts w:ascii="Times New Roman" w:hAnsi="Times New Roman" w:cs="Times New Roman"/>
          <w:b/>
          <w:bCs/>
          <w:sz w:val="20"/>
          <w:szCs w:val="20"/>
        </w:rPr>
        <w:t>Gambar 9. Grafik Hasil Peramalan dengan Hasil Faktual Harga Saham dalam Indeks IDX30</w:t>
      </w:r>
    </w:p>
    <w:p w14:paraId="0DC43ADE" w14:textId="1C86E6B8" w:rsidR="00540ADE" w:rsidRPr="00540ADE" w:rsidRDefault="00540ADE" w:rsidP="00540ADE">
      <w:pPr>
        <w:spacing w:after="0" w:line="360" w:lineRule="auto"/>
        <w:jc w:val="both"/>
        <w:rPr>
          <w:rFonts w:ascii="Times New Roman" w:hAnsi="Times New Roman" w:cs="Times New Roman"/>
          <w:b/>
          <w:bCs/>
        </w:rPr>
      </w:pPr>
      <w:r w:rsidRPr="00540ADE">
        <w:rPr>
          <w:rFonts w:ascii="Times New Roman" w:hAnsi="Times New Roman" w:cs="Times New Roman"/>
          <w:b/>
          <w:bCs/>
        </w:rPr>
        <w:lastRenderedPageBreak/>
        <w:t>KESIMPULAN DAN SARAN</w:t>
      </w:r>
      <w:r w:rsidR="00E0268B">
        <w:rPr>
          <w:rFonts w:ascii="Times New Roman" w:hAnsi="Times New Roman" w:cs="Times New Roman"/>
          <w:b/>
          <w:bCs/>
        </w:rPr>
        <w:t xml:space="preserve"> </w:t>
      </w:r>
    </w:p>
    <w:p w14:paraId="47478658" w14:textId="77777777" w:rsidR="003A25A5" w:rsidRDefault="003A25A5" w:rsidP="003A25A5">
      <w:pPr>
        <w:spacing w:after="0" w:line="360" w:lineRule="auto"/>
        <w:ind w:firstLine="720"/>
        <w:jc w:val="both"/>
        <w:rPr>
          <w:rFonts w:ascii="Times New Roman" w:hAnsi="Times New Roman" w:cs="Times New Roman"/>
        </w:rPr>
      </w:pPr>
      <w:r w:rsidRPr="003A25A5">
        <w:rPr>
          <w:rFonts w:ascii="Times New Roman" w:hAnsi="Times New Roman" w:cs="Times New Roman"/>
        </w:rPr>
        <w:t>Dari hasil pengujian yang telah dilakukan, dapat diambil kesimpulan bahwa pengujian dengan model ARIMA terhadap data harga penutupan saham Indeks IDX30 memiliki hanya 2 model ARIMA yaitu model ARIMA (1,1,0) dan ARIMA (0,1,1) dan dari 2 model tersebut model ARIMA yang terbaik yaitu model ARIMA (0,1,1). Hal ini dikarenakan dapat dilihat dari hasil nilai error dari pengujian model ARIMA (0,1,1) dimana hasil yang diperoleh nilai error yang kecil yaitu nilai error RMSE sebesar 46.11725, MAE sebesar 38.25260, dan MAPE sebesar 7.966014 (7.96%).</w:t>
      </w:r>
    </w:p>
    <w:p w14:paraId="30BA68CA" w14:textId="1DF9B7E3" w:rsidR="00897839" w:rsidRDefault="003A25A5" w:rsidP="003A25A5">
      <w:pPr>
        <w:spacing w:after="0" w:line="360" w:lineRule="auto"/>
        <w:ind w:firstLine="720"/>
        <w:jc w:val="both"/>
        <w:rPr>
          <w:rFonts w:ascii="Times New Roman" w:hAnsi="Times New Roman" w:cs="Times New Roman"/>
        </w:rPr>
      </w:pPr>
      <w:r w:rsidRPr="003A25A5">
        <w:rPr>
          <w:rFonts w:ascii="Times New Roman" w:hAnsi="Times New Roman" w:cs="Times New Roman"/>
        </w:rPr>
        <w:t>Kemudian dari pengujian terhadap data harga penutupan saham Indeks IDX30 diperoleh kesimpulan bahwa peramalan harga saham Indeks IDX30 akan mengalami kenaikan walaupun masih dalam masa pandemi virus corona (covid-19) ditandai dengan trend kenaikan harga dari tanggal 01 Juni 2021 sampai dengan 10 Juni 2021 walaupun pada awal pandemi harga saham Indeks IDX30 mengalami penurunan.</w:t>
      </w:r>
    </w:p>
    <w:p w14:paraId="101031BF" w14:textId="77777777" w:rsidR="003A25A5" w:rsidRPr="003A25A5" w:rsidRDefault="003A25A5" w:rsidP="003A25A5">
      <w:pPr>
        <w:spacing w:after="0" w:line="360" w:lineRule="auto"/>
        <w:ind w:firstLine="720"/>
        <w:jc w:val="both"/>
        <w:rPr>
          <w:rFonts w:ascii="Times New Roman" w:hAnsi="Times New Roman" w:cs="Times New Roman"/>
        </w:rPr>
      </w:pPr>
      <w:bookmarkStart w:id="0" w:name="_GoBack"/>
      <w:bookmarkEnd w:id="0"/>
    </w:p>
    <w:p w14:paraId="305B2E56" w14:textId="77777777" w:rsidR="00C20E4F" w:rsidRDefault="00C20E4F" w:rsidP="00C20E4F">
      <w:pPr>
        <w:spacing w:after="0" w:line="360" w:lineRule="auto"/>
        <w:jc w:val="both"/>
        <w:rPr>
          <w:rFonts w:ascii="Times New Roman" w:hAnsi="Times New Roman" w:cs="Times New Roman"/>
          <w:b/>
          <w:bCs/>
        </w:rPr>
      </w:pPr>
      <w:r w:rsidRPr="00540ADE">
        <w:rPr>
          <w:rFonts w:ascii="Times New Roman" w:hAnsi="Times New Roman" w:cs="Times New Roman"/>
          <w:b/>
          <w:bCs/>
        </w:rPr>
        <w:t>DAFTAR PUSTAKA</w:t>
      </w:r>
    </w:p>
    <w:p w14:paraId="350D6E5D" w14:textId="77777777" w:rsidR="00C20E4F" w:rsidRDefault="00C20E4F" w:rsidP="00C20E4F">
      <w:pPr>
        <w:pStyle w:val="ListParagraph"/>
        <w:numPr>
          <w:ilvl w:val="0"/>
          <w:numId w:val="6"/>
        </w:numPr>
        <w:spacing w:after="0" w:line="360" w:lineRule="auto"/>
        <w:ind w:left="426" w:hanging="426"/>
        <w:jc w:val="both"/>
        <w:rPr>
          <w:rFonts w:ascii="Times New Roman" w:hAnsi="Times New Roman" w:cs="Times New Roman"/>
          <w:bCs/>
        </w:rPr>
      </w:pPr>
      <w:r w:rsidRPr="00F379F6">
        <w:rPr>
          <w:rFonts w:ascii="Times New Roman" w:hAnsi="Times New Roman" w:cs="Times New Roman"/>
          <w:bCs/>
        </w:rPr>
        <w:t>Mona, N.  (2020). Konsep Isolasi Dalam Jaringan Sosial Untuk Meminimalisasi Efek Contagious (Kasus Penyebaran Virus Corona Di Indonesia). Jurnal Sosial Humaniora Terapan, 2(2).</w:t>
      </w:r>
    </w:p>
    <w:p w14:paraId="5F4FA672" w14:textId="77777777" w:rsidR="00C20E4F" w:rsidRDefault="00C20E4F" w:rsidP="00C20E4F">
      <w:pPr>
        <w:pStyle w:val="ListParagraph"/>
        <w:numPr>
          <w:ilvl w:val="0"/>
          <w:numId w:val="6"/>
        </w:numPr>
        <w:spacing w:after="0" w:line="360" w:lineRule="auto"/>
        <w:ind w:left="426" w:hanging="426"/>
        <w:jc w:val="both"/>
        <w:rPr>
          <w:rFonts w:ascii="Times New Roman" w:hAnsi="Times New Roman" w:cs="Times New Roman"/>
          <w:bCs/>
        </w:rPr>
      </w:pPr>
      <w:r w:rsidRPr="00F379F6">
        <w:rPr>
          <w:rFonts w:ascii="Times New Roman" w:hAnsi="Times New Roman" w:cs="Times New Roman"/>
          <w:bCs/>
        </w:rPr>
        <w:t>N. Bakar, and S. Rosbi. (2017). Autoregressive Integrated Moving Average (ARIMA) Model for Forecasting Cryptocurrency Exchange Rate in High Volatility Environment: A New Insight of Bitcoin Transaction," International Journal of Advanced Engineering Research and Science (IJAERS), vol. 4, no. 1.</w:t>
      </w:r>
    </w:p>
    <w:p w14:paraId="0DB15A41" w14:textId="77777777" w:rsidR="00C20E4F" w:rsidRDefault="00C20E4F" w:rsidP="00C20E4F">
      <w:pPr>
        <w:pStyle w:val="ListParagraph"/>
        <w:numPr>
          <w:ilvl w:val="0"/>
          <w:numId w:val="6"/>
        </w:numPr>
        <w:spacing w:after="0" w:line="360" w:lineRule="auto"/>
        <w:ind w:left="426" w:hanging="426"/>
        <w:jc w:val="both"/>
        <w:rPr>
          <w:rFonts w:ascii="Times New Roman" w:hAnsi="Times New Roman" w:cs="Times New Roman"/>
          <w:bCs/>
        </w:rPr>
      </w:pPr>
      <w:r w:rsidRPr="00C3065F">
        <w:rPr>
          <w:rFonts w:ascii="Times New Roman" w:hAnsi="Times New Roman" w:cs="Times New Roman"/>
          <w:bCs/>
        </w:rPr>
        <w:t>PT Bursa Efek Indonesia (BEI). Indeks Saham. (2020). [Online]. Available: https://www.idx.co.id/produk/indeks/. [Accessed 18 Mei 2021].</w:t>
      </w:r>
    </w:p>
    <w:p w14:paraId="67E0263C" w14:textId="77777777" w:rsidR="00C20E4F" w:rsidRPr="00863B5B" w:rsidRDefault="00C20E4F" w:rsidP="00C20E4F">
      <w:pPr>
        <w:pStyle w:val="ListParagraph"/>
        <w:numPr>
          <w:ilvl w:val="0"/>
          <w:numId w:val="6"/>
        </w:numPr>
        <w:spacing w:after="0" w:line="360" w:lineRule="auto"/>
        <w:ind w:left="426" w:hanging="426"/>
        <w:jc w:val="both"/>
        <w:rPr>
          <w:rFonts w:ascii="Times New Roman" w:hAnsi="Times New Roman" w:cs="Times New Roman"/>
          <w:bCs/>
        </w:rPr>
      </w:pPr>
      <w:r w:rsidRPr="00863B5B">
        <w:rPr>
          <w:rFonts w:ascii="Times New Roman" w:hAnsi="Times New Roman" w:cs="Times New Roman"/>
          <w:bCs/>
        </w:rPr>
        <w:t>Uwilingiyimana, C., Mung’tu J., &amp; Harerimana, JDD., (2017). Forecasting Inflation in Kenya Using Arima - Garch Models, International Journal of Management and Commerce Innovations, Vol. 3, Issue 2, p. 15-27.</w:t>
      </w:r>
    </w:p>
    <w:p w14:paraId="1D27B599" w14:textId="77777777" w:rsidR="00C20E4F" w:rsidRDefault="00C20E4F" w:rsidP="00C20E4F">
      <w:pPr>
        <w:pStyle w:val="ListParagraph"/>
        <w:numPr>
          <w:ilvl w:val="0"/>
          <w:numId w:val="6"/>
        </w:numPr>
        <w:spacing w:after="0" w:line="360" w:lineRule="auto"/>
        <w:ind w:left="360"/>
        <w:jc w:val="both"/>
        <w:rPr>
          <w:rFonts w:ascii="Times New Roman" w:hAnsi="Times New Roman" w:cs="Times New Roman"/>
          <w:bCs/>
        </w:rPr>
      </w:pPr>
      <w:r w:rsidRPr="00F379F6">
        <w:rPr>
          <w:rFonts w:ascii="Times New Roman" w:hAnsi="Times New Roman" w:cs="Times New Roman"/>
          <w:bCs/>
        </w:rPr>
        <w:t>Badreldin Mohamed Ahmed Abdulrahman, Abuzar Yousef Ali Ahmed, &amp; Abderhim Elshazali Yahia Abdellah. (2018). Forecasting Of Sudan Inflation Rates Using Arima Model, International Journal of Economics and Financial Issues, 2018, 8(3), 17-22.</w:t>
      </w:r>
    </w:p>
    <w:p w14:paraId="176E7458" w14:textId="77777777" w:rsidR="00C20E4F" w:rsidRDefault="00C20E4F" w:rsidP="00C20E4F">
      <w:pPr>
        <w:pStyle w:val="ListParagraph"/>
        <w:numPr>
          <w:ilvl w:val="0"/>
          <w:numId w:val="6"/>
        </w:numPr>
        <w:spacing w:after="0" w:line="360" w:lineRule="auto"/>
        <w:ind w:left="426" w:hanging="426"/>
        <w:jc w:val="both"/>
        <w:rPr>
          <w:rFonts w:ascii="Times New Roman" w:hAnsi="Times New Roman" w:cs="Times New Roman"/>
          <w:bCs/>
        </w:rPr>
      </w:pPr>
      <w:r w:rsidRPr="00F379F6">
        <w:rPr>
          <w:rFonts w:ascii="Times New Roman" w:hAnsi="Times New Roman" w:cs="Times New Roman"/>
          <w:bCs/>
        </w:rPr>
        <w:t>S. F. Ramli, M. Fidaus, H. Uzair, M. Khairi, and A. Zharif. (2018). Prediction of the Unemployment Rate in Malaysia, Int. J. Mod. Trends Soc. Sci., vol. 1, no. 4, pp. 38–44.</w:t>
      </w:r>
    </w:p>
    <w:p w14:paraId="03720B92" w14:textId="77777777" w:rsidR="00C20E4F" w:rsidRDefault="00C20E4F" w:rsidP="00C20E4F">
      <w:pPr>
        <w:pStyle w:val="ListParagraph"/>
        <w:numPr>
          <w:ilvl w:val="0"/>
          <w:numId w:val="6"/>
        </w:numPr>
        <w:spacing w:after="0" w:line="360" w:lineRule="auto"/>
        <w:ind w:left="426" w:hanging="426"/>
        <w:jc w:val="both"/>
        <w:rPr>
          <w:rFonts w:ascii="Times New Roman" w:hAnsi="Times New Roman" w:cs="Times New Roman"/>
          <w:bCs/>
        </w:rPr>
      </w:pPr>
      <w:r w:rsidRPr="00F379F6">
        <w:rPr>
          <w:rFonts w:ascii="Times New Roman" w:hAnsi="Times New Roman" w:cs="Times New Roman"/>
          <w:bCs/>
        </w:rPr>
        <w:t>S. A. Wadi, M. Almasarweh and A. A. Alsaraireh. (2018). Predicting Closed Price Time Series Data Using ARIMA Model. Modern Applied Science, vol. 12.</w:t>
      </w:r>
    </w:p>
    <w:p w14:paraId="49328AF9" w14:textId="77777777" w:rsidR="00C20E4F" w:rsidRDefault="00C20E4F" w:rsidP="00C20E4F">
      <w:pPr>
        <w:pStyle w:val="ListParagraph"/>
        <w:numPr>
          <w:ilvl w:val="0"/>
          <w:numId w:val="6"/>
        </w:numPr>
        <w:spacing w:after="0" w:line="360" w:lineRule="auto"/>
        <w:ind w:left="426" w:hanging="426"/>
        <w:jc w:val="both"/>
        <w:rPr>
          <w:rFonts w:ascii="Times New Roman" w:hAnsi="Times New Roman" w:cs="Times New Roman"/>
          <w:bCs/>
        </w:rPr>
      </w:pPr>
      <w:r w:rsidRPr="00F379F6">
        <w:rPr>
          <w:rFonts w:ascii="Times New Roman" w:hAnsi="Times New Roman" w:cs="Times New Roman"/>
          <w:bCs/>
        </w:rPr>
        <w:lastRenderedPageBreak/>
        <w:t>Wang, Y. wen, Shen, Z. zhou, Jiang, Y., (2018). Comparison of ARIMA and GM(1,1) modelsfor prediction of hepatitis B in China. PLoS One 13, 1–11.https://doi.org/10.1371/journal.pone.0201987.</w:t>
      </w:r>
    </w:p>
    <w:p w14:paraId="330A4F5F" w14:textId="77777777" w:rsidR="00C20E4F" w:rsidRDefault="00C20E4F" w:rsidP="00C20E4F">
      <w:pPr>
        <w:pStyle w:val="ListParagraph"/>
        <w:numPr>
          <w:ilvl w:val="0"/>
          <w:numId w:val="6"/>
        </w:numPr>
        <w:spacing w:after="0" w:line="360" w:lineRule="auto"/>
        <w:ind w:left="426" w:hanging="426"/>
        <w:jc w:val="both"/>
        <w:rPr>
          <w:rFonts w:ascii="Times New Roman" w:hAnsi="Times New Roman" w:cs="Times New Roman"/>
          <w:bCs/>
        </w:rPr>
      </w:pPr>
      <w:r w:rsidRPr="00863B5B">
        <w:rPr>
          <w:rFonts w:ascii="Times New Roman" w:hAnsi="Times New Roman" w:cs="Times New Roman"/>
          <w:bCs/>
        </w:rPr>
        <w:t>Z. Amry and B. H. Siregar. (2019). ARIMA Model Selection for Composite Stock Price Index in. International Journal</w:t>
      </w:r>
      <w:r>
        <w:rPr>
          <w:rFonts w:ascii="Times New Roman" w:hAnsi="Times New Roman" w:cs="Times New Roman"/>
          <w:bCs/>
        </w:rPr>
        <w:t>.</w:t>
      </w:r>
    </w:p>
    <w:p w14:paraId="2D93ABFB" w14:textId="77777777" w:rsidR="00C20E4F" w:rsidRDefault="00C20E4F" w:rsidP="00C20E4F">
      <w:pPr>
        <w:pStyle w:val="ListParagraph"/>
        <w:numPr>
          <w:ilvl w:val="0"/>
          <w:numId w:val="6"/>
        </w:numPr>
        <w:spacing w:after="0" w:line="360" w:lineRule="auto"/>
        <w:ind w:left="426" w:hanging="426"/>
        <w:jc w:val="both"/>
        <w:rPr>
          <w:rFonts w:ascii="Times New Roman" w:hAnsi="Times New Roman" w:cs="Times New Roman"/>
          <w:bCs/>
        </w:rPr>
      </w:pPr>
      <w:r w:rsidRPr="00F379F6">
        <w:rPr>
          <w:rFonts w:ascii="Times New Roman" w:hAnsi="Times New Roman" w:cs="Times New Roman"/>
          <w:bCs/>
        </w:rPr>
        <w:t>Pandji, B. Y., Indwiarti, I., &amp; Rohmawati, A. A. (2019). Perbandingan Prediksi</w:t>
      </w:r>
      <w:r>
        <w:rPr>
          <w:rFonts w:ascii="Times New Roman" w:hAnsi="Times New Roman" w:cs="Times New Roman"/>
          <w:bCs/>
        </w:rPr>
        <w:t xml:space="preserve"> </w:t>
      </w:r>
      <w:r w:rsidRPr="00F379F6">
        <w:rPr>
          <w:rFonts w:ascii="Times New Roman" w:hAnsi="Times New Roman" w:cs="Times New Roman"/>
          <w:bCs/>
        </w:rPr>
        <w:t>Harga Saham dengan model ARIMA dan Artificial Neural Network. Indonesia Journal on Computing (Indo-JC), 4(2), 189-198.</w:t>
      </w:r>
      <w:r>
        <w:rPr>
          <w:rFonts w:ascii="Times New Roman" w:hAnsi="Times New Roman" w:cs="Times New Roman"/>
          <w:bCs/>
        </w:rPr>
        <w:t xml:space="preserve"> </w:t>
      </w:r>
      <w:r w:rsidRPr="00F379F6">
        <w:rPr>
          <w:rFonts w:ascii="Times New Roman" w:hAnsi="Times New Roman" w:cs="Times New Roman"/>
          <w:bCs/>
        </w:rPr>
        <w:t>https://doi.org/10.21108/INDOJC.2019.4.2.344.</w:t>
      </w:r>
    </w:p>
    <w:p w14:paraId="15398611" w14:textId="77777777" w:rsidR="00C20E4F" w:rsidRDefault="00C20E4F" w:rsidP="00C20E4F">
      <w:pPr>
        <w:pStyle w:val="ListParagraph"/>
        <w:numPr>
          <w:ilvl w:val="0"/>
          <w:numId w:val="6"/>
        </w:numPr>
        <w:spacing w:after="0" w:line="360" w:lineRule="auto"/>
        <w:ind w:left="360"/>
        <w:jc w:val="both"/>
        <w:rPr>
          <w:rFonts w:ascii="Times New Roman" w:hAnsi="Times New Roman" w:cs="Times New Roman"/>
          <w:bCs/>
        </w:rPr>
      </w:pPr>
      <w:r w:rsidRPr="00F379F6">
        <w:rPr>
          <w:rFonts w:ascii="Times New Roman" w:hAnsi="Times New Roman" w:cs="Times New Roman"/>
          <w:bCs/>
        </w:rPr>
        <w:t>Data Historis IDX 30 Index IDX30 (JKIDX30). (2020). [Online]. Available: https://id.investing.com/indices/idx-30-historical-data. [Accessed 18 Mei 2021].</w:t>
      </w:r>
    </w:p>
    <w:p w14:paraId="5AD8F166" w14:textId="77777777" w:rsidR="00C20E4F" w:rsidRDefault="00C20E4F" w:rsidP="00C20E4F">
      <w:pPr>
        <w:pStyle w:val="ListParagraph"/>
        <w:numPr>
          <w:ilvl w:val="0"/>
          <w:numId w:val="6"/>
        </w:numPr>
        <w:spacing w:after="0" w:line="360" w:lineRule="auto"/>
        <w:ind w:left="360"/>
        <w:jc w:val="both"/>
        <w:rPr>
          <w:rFonts w:ascii="Times New Roman" w:hAnsi="Times New Roman" w:cs="Times New Roman"/>
          <w:bCs/>
        </w:rPr>
      </w:pPr>
      <w:r w:rsidRPr="00F379F6">
        <w:rPr>
          <w:rFonts w:ascii="Times New Roman" w:hAnsi="Times New Roman" w:cs="Times New Roman"/>
          <w:bCs/>
        </w:rPr>
        <w:t>Haque, M.I., Shaik, A.R. (2020). Predicting Crude Oil Prices During a Pandemic: A Comparison of Arima and Garch Models. Montenegrin Journal of Economics, Vol. 17, No. 1, pp. 197-207.</w:t>
      </w:r>
    </w:p>
    <w:p w14:paraId="4FB1AADF" w14:textId="77777777" w:rsidR="00C20E4F" w:rsidRDefault="00C20E4F" w:rsidP="00C20E4F">
      <w:pPr>
        <w:pStyle w:val="ListParagraph"/>
        <w:numPr>
          <w:ilvl w:val="0"/>
          <w:numId w:val="6"/>
        </w:numPr>
        <w:spacing w:after="0" w:line="360" w:lineRule="auto"/>
        <w:ind w:left="426" w:hanging="426"/>
        <w:jc w:val="both"/>
        <w:rPr>
          <w:rFonts w:ascii="Times New Roman" w:hAnsi="Times New Roman" w:cs="Times New Roman"/>
          <w:bCs/>
        </w:rPr>
      </w:pPr>
      <w:r w:rsidRPr="00F379F6">
        <w:rPr>
          <w:rFonts w:ascii="Times New Roman" w:hAnsi="Times New Roman" w:cs="Times New Roman"/>
          <w:bCs/>
        </w:rPr>
        <w:t>Leila Moftakhar, Mozhgan Seif, Marziyeh Sadat Safe. (2020). Exponentially Increasing Trend of Infected Patients with COVID-19 in Iran: A Comparison of Neural Network and ARIMA Forecasting Models, Iran J Public Health, Vol. 49, Apr. Suppl.1, 2020, pp.92-100.</w:t>
      </w:r>
    </w:p>
    <w:p w14:paraId="6DF51E87" w14:textId="77777777" w:rsidR="00C20E4F" w:rsidRPr="00863B5B" w:rsidRDefault="00C20E4F" w:rsidP="00C20E4F">
      <w:pPr>
        <w:pStyle w:val="ListParagraph"/>
        <w:numPr>
          <w:ilvl w:val="0"/>
          <w:numId w:val="6"/>
        </w:numPr>
        <w:spacing w:after="0" w:line="360" w:lineRule="auto"/>
        <w:ind w:left="426" w:hanging="426"/>
        <w:jc w:val="both"/>
        <w:rPr>
          <w:rFonts w:ascii="Times New Roman" w:hAnsi="Times New Roman" w:cs="Times New Roman"/>
          <w:bCs/>
        </w:rPr>
      </w:pPr>
      <w:r w:rsidRPr="00863B5B">
        <w:rPr>
          <w:rFonts w:ascii="Times New Roman" w:hAnsi="Times New Roman" w:cs="Times New Roman"/>
          <w:bCs/>
        </w:rPr>
        <w:t>B. P. Statistik, bps.go.id. ARIMA, (2021). [Online]. Available: https://daps.bps.go.id/file_artikel/77/ari ma.pdf. [Accessed 18 Mei 2021].</w:t>
      </w:r>
    </w:p>
    <w:p w14:paraId="6FA101FF" w14:textId="77777777" w:rsidR="00C20E4F" w:rsidRPr="00863B5B" w:rsidRDefault="00C20E4F" w:rsidP="00C20E4F">
      <w:pPr>
        <w:pStyle w:val="ListParagraph"/>
        <w:numPr>
          <w:ilvl w:val="0"/>
          <w:numId w:val="6"/>
        </w:numPr>
        <w:spacing w:after="0" w:line="360" w:lineRule="auto"/>
        <w:ind w:left="360"/>
        <w:jc w:val="both"/>
        <w:rPr>
          <w:rFonts w:ascii="Times New Roman" w:hAnsi="Times New Roman" w:cs="Times New Roman"/>
          <w:bCs/>
        </w:rPr>
      </w:pPr>
      <w:r w:rsidRPr="00F379F6">
        <w:rPr>
          <w:rFonts w:ascii="Times New Roman" w:hAnsi="Times New Roman" w:cs="Times New Roman"/>
          <w:bCs/>
        </w:rPr>
        <w:t>D. C. Montgomery, C. L. Jennings and M. Kulahci. (2015). Introduction to Time Series Analysis and Forecasting, 2nd Edition ed., New Jersey: John Wiley &amp; Sons, Inc.</w:t>
      </w:r>
    </w:p>
    <w:p w14:paraId="0ED695A4" w14:textId="77777777" w:rsidR="00C20E4F" w:rsidRDefault="00C20E4F" w:rsidP="00C20E4F">
      <w:pPr>
        <w:pStyle w:val="ListParagraph"/>
        <w:numPr>
          <w:ilvl w:val="0"/>
          <w:numId w:val="6"/>
        </w:numPr>
        <w:spacing w:after="0" w:line="360" w:lineRule="auto"/>
        <w:ind w:left="360"/>
        <w:jc w:val="both"/>
        <w:rPr>
          <w:rFonts w:ascii="Times New Roman" w:hAnsi="Times New Roman" w:cs="Times New Roman"/>
          <w:bCs/>
        </w:rPr>
      </w:pPr>
      <w:r w:rsidRPr="00F379F6">
        <w:rPr>
          <w:rFonts w:ascii="Times New Roman" w:hAnsi="Times New Roman" w:cs="Times New Roman"/>
          <w:bCs/>
        </w:rPr>
        <w:t>B. Dhyani, M. Kumar, P. Verma and A. Jain. (2020). Stock Market Forecasting Technique using Arima Model. International Journal of Recent Technology and Engineering, vol. 8, no. 6.</w:t>
      </w:r>
    </w:p>
    <w:p w14:paraId="59376DBF" w14:textId="77777777" w:rsidR="00C20E4F" w:rsidRDefault="00C20E4F" w:rsidP="00C20E4F">
      <w:pPr>
        <w:pStyle w:val="ListParagraph"/>
        <w:numPr>
          <w:ilvl w:val="0"/>
          <w:numId w:val="6"/>
        </w:numPr>
        <w:spacing w:after="0" w:line="360" w:lineRule="auto"/>
        <w:ind w:left="360"/>
        <w:jc w:val="both"/>
        <w:rPr>
          <w:rFonts w:ascii="Times New Roman" w:hAnsi="Times New Roman" w:cs="Times New Roman"/>
          <w:bCs/>
        </w:rPr>
      </w:pPr>
      <w:r w:rsidRPr="00F379F6">
        <w:rPr>
          <w:rFonts w:ascii="Times New Roman" w:hAnsi="Times New Roman" w:cs="Times New Roman"/>
          <w:bCs/>
        </w:rPr>
        <w:t>Dritsaki, C. 2016. Forecast of Sarima Models : An Application to Unemployment Rates of Gracee. American Journal of Applied Mathematics and Statisctic, 4(5), 136-148.</w:t>
      </w:r>
    </w:p>
    <w:p w14:paraId="3E7A28EE" w14:textId="77777777" w:rsidR="00C20E4F" w:rsidRDefault="00C20E4F" w:rsidP="00C20E4F">
      <w:pPr>
        <w:pStyle w:val="ListParagraph"/>
        <w:numPr>
          <w:ilvl w:val="0"/>
          <w:numId w:val="6"/>
        </w:numPr>
        <w:spacing w:after="0" w:line="360" w:lineRule="auto"/>
        <w:ind w:left="360"/>
        <w:jc w:val="both"/>
        <w:rPr>
          <w:rFonts w:ascii="Times New Roman" w:hAnsi="Times New Roman" w:cs="Times New Roman"/>
          <w:bCs/>
        </w:rPr>
      </w:pPr>
      <w:r w:rsidRPr="00F379F6">
        <w:rPr>
          <w:rFonts w:ascii="Times New Roman" w:hAnsi="Times New Roman" w:cs="Times New Roman"/>
          <w:bCs/>
        </w:rPr>
        <w:t>F. Al, R. Idress, and A. Sameeh. (2020). Prediction the daily number of confirmed cases of covid-19 in Sudan with arima and holt winter exponential smoothing. International Journal of Development Research DOI: 10.37118/ijdr.19811.08.</w:t>
      </w:r>
    </w:p>
    <w:p w14:paraId="6F81058E" w14:textId="77777777" w:rsidR="00C20E4F" w:rsidRDefault="00C20E4F" w:rsidP="00C20E4F">
      <w:pPr>
        <w:pStyle w:val="ListParagraph"/>
        <w:numPr>
          <w:ilvl w:val="0"/>
          <w:numId w:val="6"/>
        </w:numPr>
        <w:spacing w:after="0" w:line="360" w:lineRule="auto"/>
        <w:ind w:left="360"/>
        <w:jc w:val="both"/>
        <w:rPr>
          <w:rFonts w:ascii="Times New Roman" w:hAnsi="Times New Roman" w:cs="Times New Roman"/>
          <w:bCs/>
        </w:rPr>
      </w:pPr>
      <w:r w:rsidRPr="00F379F6">
        <w:rPr>
          <w:rFonts w:ascii="Times New Roman" w:hAnsi="Times New Roman" w:cs="Times New Roman"/>
          <w:bCs/>
        </w:rPr>
        <w:t>Kasmir. (2015). Studi Kelayakan Bisnis, Jakarta: Prenada Media.</w:t>
      </w:r>
    </w:p>
    <w:p w14:paraId="43BF0349" w14:textId="77777777" w:rsidR="00C20E4F" w:rsidRDefault="00C20E4F" w:rsidP="00C20E4F">
      <w:pPr>
        <w:pStyle w:val="ListParagraph"/>
        <w:numPr>
          <w:ilvl w:val="0"/>
          <w:numId w:val="6"/>
        </w:numPr>
        <w:spacing w:after="0" w:line="360" w:lineRule="auto"/>
        <w:ind w:left="426" w:hanging="426"/>
        <w:jc w:val="both"/>
        <w:rPr>
          <w:rFonts w:ascii="Times New Roman" w:hAnsi="Times New Roman" w:cs="Times New Roman"/>
          <w:bCs/>
        </w:rPr>
      </w:pPr>
      <w:r w:rsidRPr="00F379F6">
        <w:rPr>
          <w:rFonts w:ascii="Times New Roman" w:hAnsi="Times New Roman" w:cs="Times New Roman"/>
          <w:bCs/>
        </w:rPr>
        <w:t>Khoiri, Khoiri.com. Cara Menghitung Mean Absolute Percentage Error. (2020). [Online]. Available:https://www.khoiri.com/2020/12/pengertian-dan-cara-menghitung</w:t>
      </w:r>
      <w:r>
        <w:rPr>
          <w:rFonts w:ascii="Times New Roman" w:hAnsi="Times New Roman" w:cs="Times New Roman"/>
          <w:bCs/>
        </w:rPr>
        <w:t>-</w:t>
      </w:r>
      <w:r w:rsidRPr="00F379F6">
        <w:rPr>
          <w:rFonts w:ascii="Times New Roman" w:hAnsi="Times New Roman" w:cs="Times New Roman"/>
          <w:bCs/>
        </w:rPr>
        <w:t>meanabsolute-percentage-error-mape.html. [Accessed 20 Juni 2021].</w:t>
      </w:r>
    </w:p>
    <w:p w14:paraId="11EDD42D" w14:textId="77777777" w:rsidR="00C20E4F" w:rsidRDefault="00C20E4F" w:rsidP="00C20E4F">
      <w:pPr>
        <w:pStyle w:val="ListParagraph"/>
        <w:numPr>
          <w:ilvl w:val="0"/>
          <w:numId w:val="6"/>
        </w:numPr>
        <w:spacing w:after="0" w:line="360" w:lineRule="auto"/>
        <w:ind w:left="426" w:hanging="426"/>
        <w:jc w:val="both"/>
        <w:rPr>
          <w:rFonts w:ascii="Times New Roman" w:hAnsi="Times New Roman" w:cs="Times New Roman"/>
          <w:bCs/>
        </w:rPr>
      </w:pPr>
      <w:r w:rsidRPr="00F379F6">
        <w:rPr>
          <w:rFonts w:ascii="Times New Roman" w:hAnsi="Times New Roman" w:cs="Times New Roman"/>
          <w:bCs/>
        </w:rPr>
        <w:t>M. Almasarweh and S. A. Wadi. (2018).  ARIMA Model in Predicting Banking Stock Market Data. Modern Applied Science, vol. 12.</w:t>
      </w:r>
    </w:p>
    <w:p w14:paraId="6BF16EDA" w14:textId="77777777" w:rsidR="00C20E4F" w:rsidRDefault="00C20E4F" w:rsidP="00C20E4F">
      <w:pPr>
        <w:pStyle w:val="ListParagraph"/>
        <w:numPr>
          <w:ilvl w:val="0"/>
          <w:numId w:val="6"/>
        </w:numPr>
        <w:spacing w:after="0" w:line="360" w:lineRule="auto"/>
        <w:ind w:left="426" w:hanging="426"/>
        <w:jc w:val="both"/>
        <w:rPr>
          <w:rFonts w:ascii="Times New Roman" w:hAnsi="Times New Roman" w:cs="Times New Roman"/>
          <w:bCs/>
        </w:rPr>
      </w:pPr>
      <w:r w:rsidRPr="00F379F6">
        <w:rPr>
          <w:rFonts w:ascii="Times New Roman" w:hAnsi="Times New Roman" w:cs="Times New Roman"/>
          <w:bCs/>
        </w:rPr>
        <w:lastRenderedPageBreak/>
        <w:t>P. Ramos, N. Santos and R. Rebelo. (2015). Performance of State Space and ARIMA Models for Consumer Retail. Robotics and Computer-Integrated Manufacturing, vol. 34, pp. 151–16.</w:t>
      </w:r>
    </w:p>
    <w:p w14:paraId="28369D5A" w14:textId="77777777" w:rsidR="00C20E4F" w:rsidRDefault="00C20E4F" w:rsidP="00C20E4F">
      <w:pPr>
        <w:pStyle w:val="ListParagraph"/>
        <w:numPr>
          <w:ilvl w:val="0"/>
          <w:numId w:val="6"/>
        </w:numPr>
        <w:spacing w:after="0" w:line="360" w:lineRule="auto"/>
        <w:ind w:left="426" w:hanging="426"/>
        <w:jc w:val="both"/>
        <w:rPr>
          <w:rFonts w:ascii="Times New Roman" w:hAnsi="Times New Roman" w:cs="Times New Roman"/>
          <w:bCs/>
        </w:rPr>
      </w:pPr>
      <w:r w:rsidRPr="00F379F6">
        <w:rPr>
          <w:rFonts w:ascii="Times New Roman" w:hAnsi="Times New Roman" w:cs="Times New Roman"/>
          <w:bCs/>
        </w:rPr>
        <w:t>S. Makridakis, E. Spiliotis and V. Assimakopoulo. (2018). Statistical and Machine Learning Forecasting Methods: Concerns and Ways Forward. PLoS ONE, vol. 13, no. 3.</w:t>
      </w:r>
    </w:p>
    <w:p w14:paraId="523F5EC9" w14:textId="77777777" w:rsidR="00C20E4F" w:rsidRDefault="00C20E4F" w:rsidP="00C20E4F">
      <w:pPr>
        <w:pStyle w:val="ListParagraph"/>
        <w:numPr>
          <w:ilvl w:val="0"/>
          <w:numId w:val="6"/>
        </w:numPr>
        <w:spacing w:after="0" w:line="360" w:lineRule="auto"/>
        <w:ind w:left="426" w:hanging="426"/>
        <w:jc w:val="both"/>
        <w:rPr>
          <w:rFonts w:ascii="Times New Roman" w:hAnsi="Times New Roman" w:cs="Times New Roman"/>
          <w:bCs/>
        </w:rPr>
      </w:pPr>
      <w:r w:rsidRPr="00F379F6">
        <w:rPr>
          <w:rFonts w:ascii="Times New Roman" w:hAnsi="Times New Roman" w:cs="Times New Roman"/>
          <w:bCs/>
        </w:rPr>
        <w:t>Sugiyono. (2016). Metode Penelitian Kuantitatif, Kualitatif dan R&amp;D. Bandung: PT Alfabet.</w:t>
      </w:r>
    </w:p>
    <w:p w14:paraId="64241DBC" w14:textId="77777777" w:rsidR="00C20E4F" w:rsidRDefault="00C20E4F" w:rsidP="00C20E4F">
      <w:pPr>
        <w:pStyle w:val="ListParagraph"/>
        <w:numPr>
          <w:ilvl w:val="0"/>
          <w:numId w:val="6"/>
        </w:numPr>
        <w:spacing w:after="0" w:line="360" w:lineRule="auto"/>
        <w:ind w:left="426" w:hanging="426"/>
        <w:jc w:val="both"/>
        <w:rPr>
          <w:rFonts w:ascii="Times New Roman" w:hAnsi="Times New Roman" w:cs="Times New Roman"/>
          <w:bCs/>
        </w:rPr>
      </w:pPr>
      <w:r w:rsidRPr="00F379F6">
        <w:rPr>
          <w:rFonts w:ascii="Times New Roman" w:hAnsi="Times New Roman" w:cs="Times New Roman"/>
          <w:bCs/>
        </w:rPr>
        <w:t xml:space="preserve">S. W. Gikungu. (2015). Forecasting Inflation Rate in Kenya Using SARIMA Model, Am. J. Theor. Appl. Stat., vol. 4, no. 1, p. 15. </w:t>
      </w:r>
    </w:p>
    <w:p w14:paraId="58959188" w14:textId="77777777" w:rsidR="00C20E4F" w:rsidRDefault="00C20E4F" w:rsidP="00C20E4F">
      <w:pPr>
        <w:pStyle w:val="ListParagraph"/>
        <w:numPr>
          <w:ilvl w:val="0"/>
          <w:numId w:val="6"/>
        </w:numPr>
        <w:spacing w:after="0" w:line="360" w:lineRule="auto"/>
        <w:ind w:left="426" w:hanging="426"/>
        <w:jc w:val="both"/>
        <w:rPr>
          <w:rFonts w:ascii="Times New Roman" w:hAnsi="Times New Roman" w:cs="Times New Roman"/>
          <w:bCs/>
        </w:rPr>
      </w:pPr>
      <w:r w:rsidRPr="00F379F6">
        <w:rPr>
          <w:rFonts w:ascii="Times New Roman" w:hAnsi="Times New Roman" w:cs="Times New Roman"/>
          <w:bCs/>
        </w:rPr>
        <w:t>Widiyani, R. (2020). Latar Belakang Virus Corona, Perkembangan hingga Isu Terkini. Retrieved from detik News.</w:t>
      </w:r>
    </w:p>
    <w:p w14:paraId="5033F81B" w14:textId="2C3FFE1B" w:rsidR="00B77D30" w:rsidRPr="00C20E4F" w:rsidRDefault="00B77D30" w:rsidP="00C20E4F">
      <w:pPr>
        <w:spacing w:after="0" w:line="360" w:lineRule="auto"/>
        <w:jc w:val="both"/>
        <w:rPr>
          <w:rFonts w:ascii="Times New Roman" w:hAnsi="Times New Roman" w:cs="Times New Roman"/>
          <w:bCs/>
        </w:rPr>
      </w:pPr>
    </w:p>
    <w:sectPr w:rsidR="00B77D30" w:rsidRPr="00C20E4F" w:rsidSect="00F75AAC">
      <w:pgSz w:w="11906" w:h="16838" w:code="9"/>
      <w:pgMar w:top="1701" w:right="1701"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7556C"/>
    <w:multiLevelType w:val="hybridMultilevel"/>
    <w:tmpl w:val="2170418A"/>
    <w:lvl w:ilvl="0" w:tplc="3366378A">
      <w:start w:val="1"/>
      <w:numFmt w:val="decimal"/>
      <w:lvlText w:val="[%1]"/>
      <w:lvlJc w:val="left"/>
      <w:pPr>
        <w:ind w:left="1440" w:hanging="360"/>
      </w:pPr>
      <w:rPr>
        <w:rFonts w:hint="default"/>
      </w:rPr>
    </w:lvl>
    <w:lvl w:ilvl="1" w:tplc="2A44F78E">
      <w:start w:val="1"/>
      <w:numFmt w:val="upp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EB1547B"/>
    <w:multiLevelType w:val="hybridMultilevel"/>
    <w:tmpl w:val="AFF84586"/>
    <w:lvl w:ilvl="0" w:tplc="3366378A">
      <w:start w:val="1"/>
      <w:numFmt w:val="decimal"/>
      <w:lvlText w:val="[%1]"/>
      <w:lvlJc w:val="left"/>
      <w:pPr>
        <w:ind w:left="1440" w:hanging="360"/>
      </w:pPr>
      <w:rPr>
        <w:rFonts w:hint="default"/>
      </w:rPr>
    </w:lvl>
    <w:lvl w:ilvl="1" w:tplc="2A44F78E">
      <w:start w:val="1"/>
      <w:numFmt w:val="upp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0B02775"/>
    <w:multiLevelType w:val="hybridMultilevel"/>
    <w:tmpl w:val="07CA1842"/>
    <w:lvl w:ilvl="0" w:tplc="3366378A">
      <w:start w:val="1"/>
      <w:numFmt w:val="decimal"/>
      <w:lvlText w:val="[%1]"/>
      <w:lvlJc w:val="left"/>
      <w:pPr>
        <w:ind w:left="1440" w:hanging="360"/>
      </w:pPr>
      <w:rPr>
        <w:rFonts w:hint="default"/>
      </w:rPr>
    </w:lvl>
    <w:lvl w:ilvl="1" w:tplc="2A44F78E">
      <w:start w:val="1"/>
      <w:numFmt w:val="upp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6326042"/>
    <w:multiLevelType w:val="hybridMultilevel"/>
    <w:tmpl w:val="A7C6C6A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35B3AE7"/>
    <w:multiLevelType w:val="hybridMultilevel"/>
    <w:tmpl w:val="08888522"/>
    <w:lvl w:ilvl="0" w:tplc="3366378A">
      <w:start w:val="1"/>
      <w:numFmt w:val="decimal"/>
      <w:lvlText w:val="[%1]"/>
      <w:lvlJc w:val="left"/>
      <w:pPr>
        <w:ind w:left="1440" w:hanging="360"/>
      </w:pPr>
      <w:rPr>
        <w:rFonts w:hint="default"/>
      </w:rPr>
    </w:lvl>
    <w:lvl w:ilvl="1" w:tplc="2A44F78E">
      <w:start w:val="1"/>
      <w:numFmt w:val="upp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6FB6CD2"/>
    <w:multiLevelType w:val="hybridMultilevel"/>
    <w:tmpl w:val="507AEF2A"/>
    <w:lvl w:ilvl="0" w:tplc="7C30B1F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ADE"/>
    <w:rsid w:val="00010F55"/>
    <w:rsid w:val="000210A8"/>
    <w:rsid w:val="00041066"/>
    <w:rsid w:val="0005628A"/>
    <w:rsid w:val="00060E62"/>
    <w:rsid w:val="00071ABF"/>
    <w:rsid w:val="00072283"/>
    <w:rsid w:val="000728DD"/>
    <w:rsid w:val="0007577F"/>
    <w:rsid w:val="000815A7"/>
    <w:rsid w:val="000979BF"/>
    <w:rsid w:val="000A1880"/>
    <w:rsid w:val="000A4F2C"/>
    <w:rsid w:val="000A5EEB"/>
    <w:rsid w:val="000B4136"/>
    <w:rsid w:val="000D1045"/>
    <w:rsid w:val="000D1DE6"/>
    <w:rsid w:val="000D31F3"/>
    <w:rsid w:val="000E283C"/>
    <w:rsid w:val="000F5A87"/>
    <w:rsid w:val="001000C9"/>
    <w:rsid w:val="00112F9C"/>
    <w:rsid w:val="00122EAB"/>
    <w:rsid w:val="00123327"/>
    <w:rsid w:val="00133AB3"/>
    <w:rsid w:val="00151507"/>
    <w:rsid w:val="0016336D"/>
    <w:rsid w:val="00192037"/>
    <w:rsid w:val="001B3A08"/>
    <w:rsid w:val="001C0715"/>
    <w:rsid w:val="001C4ABC"/>
    <w:rsid w:val="001F2EC1"/>
    <w:rsid w:val="002139B9"/>
    <w:rsid w:val="00237EF5"/>
    <w:rsid w:val="00245449"/>
    <w:rsid w:val="0027469E"/>
    <w:rsid w:val="00285104"/>
    <w:rsid w:val="00293EA1"/>
    <w:rsid w:val="002B1F46"/>
    <w:rsid w:val="002D42CF"/>
    <w:rsid w:val="002E7E24"/>
    <w:rsid w:val="002F1848"/>
    <w:rsid w:val="003035DA"/>
    <w:rsid w:val="00324EA9"/>
    <w:rsid w:val="00331421"/>
    <w:rsid w:val="00342169"/>
    <w:rsid w:val="00367C57"/>
    <w:rsid w:val="00370245"/>
    <w:rsid w:val="00372553"/>
    <w:rsid w:val="003743CC"/>
    <w:rsid w:val="00382023"/>
    <w:rsid w:val="003A25A5"/>
    <w:rsid w:val="003B2C4E"/>
    <w:rsid w:val="003C0790"/>
    <w:rsid w:val="003E14FF"/>
    <w:rsid w:val="0040362A"/>
    <w:rsid w:val="0041152B"/>
    <w:rsid w:val="0042024D"/>
    <w:rsid w:val="00430CEB"/>
    <w:rsid w:val="00443245"/>
    <w:rsid w:val="00444E8E"/>
    <w:rsid w:val="00463C70"/>
    <w:rsid w:val="0046469B"/>
    <w:rsid w:val="0047105E"/>
    <w:rsid w:val="00473AAA"/>
    <w:rsid w:val="00480334"/>
    <w:rsid w:val="00480E7E"/>
    <w:rsid w:val="004811E4"/>
    <w:rsid w:val="00493004"/>
    <w:rsid w:val="004A0ACB"/>
    <w:rsid w:val="004B41BA"/>
    <w:rsid w:val="004C1735"/>
    <w:rsid w:val="004E0713"/>
    <w:rsid w:val="004E2AAB"/>
    <w:rsid w:val="004F4E74"/>
    <w:rsid w:val="005004D1"/>
    <w:rsid w:val="005015EE"/>
    <w:rsid w:val="00503091"/>
    <w:rsid w:val="005054B2"/>
    <w:rsid w:val="00527C5B"/>
    <w:rsid w:val="0053354A"/>
    <w:rsid w:val="00540ADE"/>
    <w:rsid w:val="005459B7"/>
    <w:rsid w:val="005463C8"/>
    <w:rsid w:val="00551A57"/>
    <w:rsid w:val="00554700"/>
    <w:rsid w:val="00556B9F"/>
    <w:rsid w:val="005821E4"/>
    <w:rsid w:val="005A77B0"/>
    <w:rsid w:val="005B31D7"/>
    <w:rsid w:val="005B3655"/>
    <w:rsid w:val="005B414B"/>
    <w:rsid w:val="005C07E5"/>
    <w:rsid w:val="005C78C0"/>
    <w:rsid w:val="005C7A42"/>
    <w:rsid w:val="005E1087"/>
    <w:rsid w:val="005E583E"/>
    <w:rsid w:val="005F67D2"/>
    <w:rsid w:val="0060328A"/>
    <w:rsid w:val="00604A9F"/>
    <w:rsid w:val="00647536"/>
    <w:rsid w:val="00664EA6"/>
    <w:rsid w:val="00677D0E"/>
    <w:rsid w:val="006832B9"/>
    <w:rsid w:val="006832D5"/>
    <w:rsid w:val="006A2781"/>
    <w:rsid w:val="006B32C1"/>
    <w:rsid w:val="006C6CDF"/>
    <w:rsid w:val="006F0CE2"/>
    <w:rsid w:val="006F27E1"/>
    <w:rsid w:val="00707464"/>
    <w:rsid w:val="00737B7E"/>
    <w:rsid w:val="00770C04"/>
    <w:rsid w:val="00776045"/>
    <w:rsid w:val="007852BE"/>
    <w:rsid w:val="007A0263"/>
    <w:rsid w:val="007C6EAE"/>
    <w:rsid w:val="007D512B"/>
    <w:rsid w:val="007E34DF"/>
    <w:rsid w:val="007F4148"/>
    <w:rsid w:val="007F4B48"/>
    <w:rsid w:val="007F77A6"/>
    <w:rsid w:val="00806751"/>
    <w:rsid w:val="00812C11"/>
    <w:rsid w:val="00815E88"/>
    <w:rsid w:val="008204F0"/>
    <w:rsid w:val="00821404"/>
    <w:rsid w:val="008244DA"/>
    <w:rsid w:val="0083051E"/>
    <w:rsid w:val="008316F5"/>
    <w:rsid w:val="00831D20"/>
    <w:rsid w:val="008468B0"/>
    <w:rsid w:val="008629C4"/>
    <w:rsid w:val="00866CAA"/>
    <w:rsid w:val="00890372"/>
    <w:rsid w:val="00896249"/>
    <w:rsid w:val="0089687D"/>
    <w:rsid w:val="00897839"/>
    <w:rsid w:val="00897D71"/>
    <w:rsid w:val="008A7ACD"/>
    <w:rsid w:val="008B059E"/>
    <w:rsid w:val="008B1DD0"/>
    <w:rsid w:val="008B235C"/>
    <w:rsid w:val="008C1548"/>
    <w:rsid w:val="008C4E89"/>
    <w:rsid w:val="008D3FB0"/>
    <w:rsid w:val="008F63D1"/>
    <w:rsid w:val="009018C4"/>
    <w:rsid w:val="00903213"/>
    <w:rsid w:val="00912422"/>
    <w:rsid w:val="00916C93"/>
    <w:rsid w:val="009202E7"/>
    <w:rsid w:val="0092031F"/>
    <w:rsid w:val="00923195"/>
    <w:rsid w:val="00946C65"/>
    <w:rsid w:val="009B368F"/>
    <w:rsid w:val="009B6234"/>
    <w:rsid w:val="009C450F"/>
    <w:rsid w:val="009D4DDE"/>
    <w:rsid w:val="00A03AC1"/>
    <w:rsid w:val="00A3446C"/>
    <w:rsid w:val="00A80A31"/>
    <w:rsid w:val="00A831D9"/>
    <w:rsid w:val="00A83FC0"/>
    <w:rsid w:val="00A903D0"/>
    <w:rsid w:val="00A921D8"/>
    <w:rsid w:val="00A926E5"/>
    <w:rsid w:val="00A95450"/>
    <w:rsid w:val="00AA5CFA"/>
    <w:rsid w:val="00AB7AF2"/>
    <w:rsid w:val="00AC3891"/>
    <w:rsid w:val="00AC5B24"/>
    <w:rsid w:val="00AC6B62"/>
    <w:rsid w:val="00AC6CCE"/>
    <w:rsid w:val="00AE4C51"/>
    <w:rsid w:val="00AF0FC5"/>
    <w:rsid w:val="00AF1C84"/>
    <w:rsid w:val="00AF7E81"/>
    <w:rsid w:val="00B0191B"/>
    <w:rsid w:val="00B151B3"/>
    <w:rsid w:val="00B501B2"/>
    <w:rsid w:val="00B71F36"/>
    <w:rsid w:val="00B72333"/>
    <w:rsid w:val="00B77D30"/>
    <w:rsid w:val="00BB7699"/>
    <w:rsid w:val="00BC17A5"/>
    <w:rsid w:val="00BD25B7"/>
    <w:rsid w:val="00BD7ECA"/>
    <w:rsid w:val="00C20E4F"/>
    <w:rsid w:val="00C33E2E"/>
    <w:rsid w:val="00C577F6"/>
    <w:rsid w:val="00C84DAF"/>
    <w:rsid w:val="00C84F07"/>
    <w:rsid w:val="00CB1318"/>
    <w:rsid w:val="00CC6135"/>
    <w:rsid w:val="00CD3C97"/>
    <w:rsid w:val="00CE4D87"/>
    <w:rsid w:val="00D043AA"/>
    <w:rsid w:val="00D15A55"/>
    <w:rsid w:val="00D23FFC"/>
    <w:rsid w:val="00D418D2"/>
    <w:rsid w:val="00D47CF3"/>
    <w:rsid w:val="00D642E1"/>
    <w:rsid w:val="00D7426B"/>
    <w:rsid w:val="00D80F2C"/>
    <w:rsid w:val="00DA54D4"/>
    <w:rsid w:val="00DB5B01"/>
    <w:rsid w:val="00DE0925"/>
    <w:rsid w:val="00DE41EC"/>
    <w:rsid w:val="00DF21A7"/>
    <w:rsid w:val="00DF37CF"/>
    <w:rsid w:val="00E0268B"/>
    <w:rsid w:val="00E102A6"/>
    <w:rsid w:val="00E46B7E"/>
    <w:rsid w:val="00E57543"/>
    <w:rsid w:val="00E57853"/>
    <w:rsid w:val="00E8615F"/>
    <w:rsid w:val="00EB2BF6"/>
    <w:rsid w:val="00EB4D07"/>
    <w:rsid w:val="00EC1C79"/>
    <w:rsid w:val="00ED7AF4"/>
    <w:rsid w:val="00F028E3"/>
    <w:rsid w:val="00F1085A"/>
    <w:rsid w:val="00F12C88"/>
    <w:rsid w:val="00F15E4F"/>
    <w:rsid w:val="00F222E4"/>
    <w:rsid w:val="00F35992"/>
    <w:rsid w:val="00F379F6"/>
    <w:rsid w:val="00F511B9"/>
    <w:rsid w:val="00F616F7"/>
    <w:rsid w:val="00F62A28"/>
    <w:rsid w:val="00F7443C"/>
    <w:rsid w:val="00F75AAC"/>
    <w:rsid w:val="00F778A1"/>
    <w:rsid w:val="00FE7FC8"/>
    <w:rsid w:val="00FF523F"/>
    <w:rsid w:val="00FF6396"/>
    <w:rsid w:val="00FF6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34A9C"/>
  <w15:chartTrackingRefBased/>
  <w15:docId w15:val="{E4A765B4-0F9D-4CEB-8FF8-25698390B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ADE"/>
    <w:pPr>
      <w:ind w:left="720"/>
      <w:contextualSpacing/>
    </w:pPr>
  </w:style>
  <w:style w:type="character" w:styleId="Hyperlink">
    <w:name w:val="Hyperlink"/>
    <w:basedOn w:val="DefaultParagraphFont"/>
    <w:uiPriority w:val="99"/>
    <w:unhideWhenUsed/>
    <w:rsid w:val="006832B9"/>
    <w:rPr>
      <w:color w:val="0563C1" w:themeColor="hyperlink"/>
      <w:u w:val="single"/>
    </w:rPr>
  </w:style>
  <w:style w:type="character" w:customStyle="1" w:styleId="UnresolvedMention1">
    <w:name w:val="Unresolved Mention1"/>
    <w:basedOn w:val="DefaultParagraphFont"/>
    <w:uiPriority w:val="99"/>
    <w:semiHidden/>
    <w:unhideWhenUsed/>
    <w:rsid w:val="006832B9"/>
    <w:rPr>
      <w:color w:val="605E5C"/>
      <w:shd w:val="clear" w:color="auto" w:fill="E1DFDD"/>
    </w:rPr>
  </w:style>
  <w:style w:type="table" w:styleId="TableGrid">
    <w:name w:val="Table Grid"/>
    <w:basedOn w:val="TableNormal"/>
    <w:uiPriority w:val="59"/>
    <w:rsid w:val="00DA54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B1318"/>
    <w:rPr>
      <w:color w:val="808080"/>
    </w:rPr>
  </w:style>
  <w:style w:type="character" w:styleId="CommentReference">
    <w:name w:val="annotation reference"/>
    <w:basedOn w:val="DefaultParagraphFont"/>
    <w:uiPriority w:val="99"/>
    <w:semiHidden/>
    <w:unhideWhenUsed/>
    <w:rsid w:val="00551A57"/>
    <w:rPr>
      <w:sz w:val="16"/>
      <w:szCs w:val="16"/>
    </w:rPr>
  </w:style>
  <w:style w:type="paragraph" w:styleId="CommentText">
    <w:name w:val="annotation text"/>
    <w:basedOn w:val="Normal"/>
    <w:link w:val="CommentTextChar"/>
    <w:uiPriority w:val="99"/>
    <w:semiHidden/>
    <w:unhideWhenUsed/>
    <w:rsid w:val="00551A57"/>
    <w:pPr>
      <w:spacing w:line="240" w:lineRule="auto"/>
    </w:pPr>
    <w:rPr>
      <w:sz w:val="20"/>
      <w:szCs w:val="20"/>
    </w:rPr>
  </w:style>
  <w:style w:type="character" w:customStyle="1" w:styleId="CommentTextChar">
    <w:name w:val="Comment Text Char"/>
    <w:basedOn w:val="DefaultParagraphFont"/>
    <w:link w:val="CommentText"/>
    <w:uiPriority w:val="99"/>
    <w:semiHidden/>
    <w:rsid w:val="00551A57"/>
    <w:rPr>
      <w:sz w:val="20"/>
      <w:szCs w:val="20"/>
    </w:rPr>
  </w:style>
  <w:style w:type="paragraph" w:styleId="CommentSubject">
    <w:name w:val="annotation subject"/>
    <w:basedOn w:val="CommentText"/>
    <w:next w:val="CommentText"/>
    <w:link w:val="CommentSubjectChar"/>
    <w:uiPriority w:val="99"/>
    <w:semiHidden/>
    <w:unhideWhenUsed/>
    <w:rsid w:val="00551A57"/>
    <w:rPr>
      <w:b/>
      <w:bCs/>
    </w:rPr>
  </w:style>
  <w:style w:type="character" w:customStyle="1" w:styleId="CommentSubjectChar">
    <w:name w:val="Comment Subject Char"/>
    <w:basedOn w:val="CommentTextChar"/>
    <w:link w:val="CommentSubject"/>
    <w:uiPriority w:val="99"/>
    <w:semiHidden/>
    <w:rsid w:val="00551A57"/>
    <w:rPr>
      <w:b/>
      <w:bCs/>
      <w:sz w:val="20"/>
      <w:szCs w:val="20"/>
    </w:rPr>
  </w:style>
  <w:style w:type="paragraph" w:styleId="BalloonText">
    <w:name w:val="Balloon Text"/>
    <w:basedOn w:val="Normal"/>
    <w:link w:val="BalloonTextChar"/>
    <w:uiPriority w:val="99"/>
    <w:semiHidden/>
    <w:unhideWhenUsed/>
    <w:rsid w:val="00551A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A57"/>
    <w:rPr>
      <w:rFonts w:ascii="Segoe UI" w:hAnsi="Segoe UI" w:cs="Segoe UI"/>
      <w:sz w:val="18"/>
      <w:szCs w:val="18"/>
    </w:rPr>
  </w:style>
  <w:style w:type="character" w:styleId="UnresolvedMention">
    <w:name w:val="Unresolved Mention"/>
    <w:basedOn w:val="DefaultParagraphFont"/>
    <w:uiPriority w:val="99"/>
    <w:semiHidden/>
    <w:unhideWhenUsed/>
    <w:rsid w:val="00F379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96402">
      <w:bodyDiv w:val="1"/>
      <w:marLeft w:val="0"/>
      <w:marRight w:val="0"/>
      <w:marTop w:val="0"/>
      <w:marBottom w:val="0"/>
      <w:divBdr>
        <w:top w:val="none" w:sz="0" w:space="0" w:color="auto"/>
        <w:left w:val="none" w:sz="0" w:space="0" w:color="auto"/>
        <w:bottom w:val="none" w:sz="0" w:space="0" w:color="auto"/>
        <w:right w:val="none" w:sz="0" w:space="0" w:color="auto"/>
      </w:divBdr>
    </w:div>
    <w:div w:id="181937517">
      <w:bodyDiv w:val="1"/>
      <w:marLeft w:val="0"/>
      <w:marRight w:val="0"/>
      <w:marTop w:val="0"/>
      <w:marBottom w:val="0"/>
      <w:divBdr>
        <w:top w:val="none" w:sz="0" w:space="0" w:color="auto"/>
        <w:left w:val="none" w:sz="0" w:space="0" w:color="auto"/>
        <w:bottom w:val="none" w:sz="0" w:space="0" w:color="auto"/>
        <w:right w:val="none" w:sz="0" w:space="0" w:color="auto"/>
      </w:divBdr>
    </w:div>
    <w:div w:id="962232194">
      <w:bodyDiv w:val="1"/>
      <w:marLeft w:val="0"/>
      <w:marRight w:val="0"/>
      <w:marTop w:val="0"/>
      <w:marBottom w:val="0"/>
      <w:divBdr>
        <w:top w:val="none" w:sz="0" w:space="0" w:color="auto"/>
        <w:left w:val="none" w:sz="0" w:space="0" w:color="auto"/>
        <w:bottom w:val="none" w:sz="0" w:space="0" w:color="auto"/>
        <w:right w:val="none" w:sz="0" w:space="0" w:color="auto"/>
      </w:divBdr>
    </w:div>
    <w:div w:id="1877158463">
      <w:bodyDiv w:val="1"/>
      <w:marLeft w:val="0"/>
      <w:marRight w:val="0"/>
      <w:marTop w:val="0"/>
      <w:marBottom w:val="0"/>
      <w:divBdr>
        <w:top w:val="none" w:sz="0" w:space="0" w:color="auto"/>
        <w:left w:val="none" w:sz="0" w:space="0" w:color="auto"/>
        <w:bottom w:val="none" w:sz="0" w:space="0" w:color="auto"/>
        <w:right w:val="none" w:sz="0" w:space="0" w:color="auto"/>
      </w:divBdr>
    </w:div>
    <w:div w:id="2001039444">
      <w:bodyDiv w:val="1"/>
      <w:marLeft w:val="0"/>
      <w:marRight w:val="0"/>
      <w:marTop w:val="0"/>
      <w:marBottom w:val="0"/>
      <w:divBdr>
        <w:top w:val="none" w:sz="0" w:space="0" w:color="auto"/>
        <w:left w:val="none" w:sz="0" w:space="0" w:color="auto"/>
        <w:bottom w:val="none" w:sz="0" w:space="0" w:color="auto"/>
        <w:right w:val="none" w:sz="0" w:space="0" w:color="auto"/>
      </w:divBdr>
    </w:div>
    <w:div w:id="2054191139">
      <w:bodyDiv w:val="1"/>
      <w:marLeft w:val="0"/>
      <w:marRight w:val="0"/>
      <w:marTop w:val="0"/>
      <w:marBottom w:val="0"/>
      <w:divBdr>
        <w:top w:val="none" w:sz="0" w:space="0" w:color="auto"/>
        <w:left w:val="none" w:sz="0" w:space="0" w:color="auto"/>
        <w:bottom w:val="none" w:sz="0" w:space="0" w:color="auto"/>
        <w:right w:val="none" w:sz="0" w:space="0" w:color="auto"/>
      </w:divBdr>
    </w:div>
    <w:div w:id="207408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16</Pages>
  <Words>4163</Words>
  <Characters>23732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rama.diansyaah</dc:creator>
  <cp:keywords/>
  <dc:description/>
  <cp:lastModifiedBy> </cp:lastModifiedBy>
  <cp:revision>45</cp:revision>
  <dcterms:created xsi:type="dcterms:W3CDTF">2022-02-08T05:32:00Z</dcterms:created>
  <dcterms:modified xsi:type="dcterms:W3CDTF">2022-02-08T09:02:00Z</dcterms:modified>
</cp:coreProperties>
</file>