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F3702D" w14:textId="77777777" w:rsidR="00862134" w:rsidRPr="00FF35D6" w:rsidRDefault="00FF35D6" w:rsidP="00FF35D6">
      <w:pPr>
        <w:spacing w:line="240" w:lineRule="auto"/>
        <w:jc w:val="center"/>
        <w:rPr>
          <w:rFonts w:ascii="Times New Roman" w:hAnsi="Times New Roman"/>
          <w:b/>
          <w:bCs/>
          <w:sz w:val="28"/>
          <w:szCs w:val="28"/>
        </w:rPr>
      </w:pPr>
      <w:bookmarkStart w:id="0" w:name="_Hlk59376235"/>
      <w:r w:rsidRPr="00FF35D6">
        <w:rPr>
          <w:rFonts w:ascii="Times New Roman" w:hAnsi="Times New Roman"/>
          <w:b/>
          <w:bCs/>
          <w:sz w:val="28"/>
          <w:szCs w:val="28"/>
        </w:rPr>
        <w:t>INTERPRETASI SEISMIK DAN PEMODELAN BAWAH PERMUKAAN MENGGUNAKAN METODE KONVERGENSI MULTIGRID: STUDI KASUS LAPANGAN X</w:t>
      </w:r>
      <w:bookmarkEnd w:id="0"/>
    </w:p>
    <w:p w14:paraId="632344AA" w14:textId="77777777" w:rsidR="00082B4B" w:rsidRPr="00BB250F" w:rsidRDefault="00082B4B" w:rsidP="00BB250F">
      <w:pPr>
        <w:spacing w:after="0" w:line="240" w:lineRule="auto"/>
        <w:jc w:val="both"/>
        <w:rPr>
          <w:rFonts w:ascii="Times New Roman" w:hAnsi="Times New Roman"/>
          <w:b/>
        </w:rPr>
      </w:pPr>
    </w:p>
    <w:p w14:paraId="5B0E2830" w14:textId="77777777" w:rsidR="00B0309C" w:rsidRPr="00FF35D6" w:rsidRDefault="00B0309C" w:rsidP="00BB250F">
      <w:pPr>
        <w:spacing w:after="0" w:line="240" w:lineRule="auto"/>
        <w:rPr>
          <w:rFonts w:ascii="Times New Roman" w:hAnsi="Times New Roman"/>
          <w:sz w:val="24"/>
          <w:szCs w:val="24"/>
        </w:rPr>
      </w:pPr>
    </w:p>
    <w:p w14:paraId="4928B1FF" w14:textId="77777777" w:rsidR="00862134" w:rsidRPr="00FF35D6" w:rsidRDefault="00027B98" w:rsidP="00BB250F">
      <w:pPr>
        <w:spacing w:after="0" w:line="240" w:lineRule="auto"/>
        <w:jc w:val="center"/>
        <w:rPr>
          <w:rFonts w:ascii="Times New Roman" w:hAnsi="Times New Roman"/>
          <w:b/>
          <w:i/>
          <w:iCs/>
          <w:sz w:val="24"/>
          <w:szCs w:val="24"/>
        </w:rPr>
      </w:pPr>
      <w:r w:rsidRPr="00FF35D6">
        <w:rPr>
          <w:rFonts w:ascii="Times New Roman" w:hAnsi="Times New Roman"/>
          <w:b/>
          <w:i/>
          <w:iCs/>
          <w:sz w:val="24"/>
          <w:szCs w:val="24"/>
          <w:vertAlign w:val="superscript"/>
        </w:rPr>
        <w:t>1</w:t>
      </w:r>
      <w:r w:rsidR="00862134" w:rsidRPr="00FF35D6">
        <w:rPr>
          <w:rFonts w:ascii="Times New Roman" w:hAnsi="Times New Roman"/>
          <w:b/>
          <w:i/>
          <w:iCs/>
          <w:sz w:val="24"/>
          <w:szCs w:val="24"/>
        </w:rPr>
        <w:t>Ervina Nisfiani</w:t>
      </w:r>
      <w:r w:rsidRPr="00FF35D6">
        <w:rPr>
          <w:rFonts w:ascii="Times New Roman" w:hAnsi="Times New Roman"/>
          <w:b/>
          <w:i/>
          <w:iCs/>
          <w:sz w:val="24"/>
          <w:szCs w:val="24"/>
        </w:rPr>
        <w:t xml:space="preserve">, </w:t>
      </w:r>
      <w:r w:rsidRPr="00FF35D6">
        <w:rPr>
          <w:rFonts w:ascii="Times New Roman" w:hAnsi="Times New Roman"/>
          <w:b/>
          <w:i/>
          <w:iCs/>
          <w:sz w:val="24"/>
          <w:szCs w:val="24"/>
          <w:vertAlign w:val="superscript"/>
        </w:rPr>
        <w:t xml:space="preserve">2 </w:t>
      </w:r>
      <w:r w:rsidRPr="00FF35D6">
        <w:rPr>
          <w:rFonts w:ascii="Times New Roman" w:hAnsi="Times New Roman"/>
          <w:b/>
          <w:i/>
          <w:iCs/>
          <w:sz w:val="24"/>
          <w:szCs w:val="24"/>
        </w:rPr>
        <w:t xml:space="preserve">Wirya Sumantri, </w:t>
      </w:r>
      <w:r w:rsidRPr="00FF35D6">
        <w:rPr>
          <w:rFonts w:ascii="Times New Roman" w:hAnsi="Times New Roman"/>
          <w:b/>
          <w:i/>
          <w:iCs/>
          <w:sz w:val="24"/>
          <w:szCs w:val="24"/>
          <w:vertAlign w:val="superscript"/>
        </w:rPr>
        <w:t>3</w:t>
      </w:r>
      <w:r w:rsidRPr="00FF35D6">
        <w:rPr>
          <w:rFonts w:ascii="Times New Roman" w:hAnsi="Times New Roman"/>
          <w:b/>
          <w:i/>
          <w:iCs/>
          <w:sz w:val="24"/>
          <w:szCs w:val="24"/>
        </w:rPr>
        <w:t>Lussiana ETP</w:t>
      </w:r>
    </w:p>
    <w:p w14:paraId="39416771" w14:textId="77777777" w:rsidR="00862134" w:rsidRPr="00FF35D6" w:rsidRDefault="00027B98" w:rsidP="00BB250F">
      <w:pPr>
        <w:spacing w:after="0" w:line="240" w:lineRule="auto"/>
        <w:jc w:val="center"/>
        <w:rPr>
          <w:rFonts w:ascii="Times New Roman" w:hAnsi="Times New Roman"/>
          <w:b/>
          <w:i/>
          <w:sz w:val="24"/>
          <w:szCs w:val="24"/>
        </w:rPr>
      </w:pPr>
      <w:r w:rsidRPr="00FF35D6">
        <w:rPr>
          <w:rFonts w:ascii="Times New Roman" w:hAnsi="Times New Roman"/>
          <w:b/>
          <w:i/>
          <w:sz w:val="24"/>
          <w:szCs w:val="24"/>
          <w:vertAlign w:val="superscript"/>
        </w:rPr>
        <w:t>1,3</w:t>
      </w:r>
      <w:r w:rsidRPr="00FF35D6">
        <w:rPr>
          <w:rFonts w:ascii="Times New Roman" w:hAnsi="Times New Roman"/>
          <w:b/>
          <w:i/>
          <w:sz w:val="24"/>
          <w:szCs w:val="24"/>
        </w:rPr>
        <w:t xml:space="preserve">Pascasarjana Magister Teknologi Informasi STMIK Jakarta STI&amp;K </w:t>
      </w:r>
    </w:p>
    <w:p w14:paraId="1D2A31CB" w14:textId="77777777" w:rsidR="00027B98" w:rsidRPr="00FF35D6" w:rsidRDefault="00027B98" w:rsidP="00BB250F">
      <w:pPr>
        <w:spacing w:after="0" w:line="240" w:lineRule="auto"/>
        <w:jc w:val="center"/>
        <w:rPr>
          <w:rFonts w:ascii="Times New Roman" w:hAnsi="Times New Roman"/>
          <w:b/>
          <w:i/>
          <w:sz w:val="24"/>
          <w:szCs w:val="24"/>
        </w:rPr>
      </w:pPr>
      <w:r w:rsidRPr="00FF35D6">
        <w:rPr>
          <w:rFonts w:ascii="Times New Roman" w:hAnsi="Times New Roman"/>
          <w:b/>
          <w:i/>
          <w:sz w:val="24"/>
          <w:szCs w:val="24"/>
          <w:vertAlign w:val="superscript"/>
        </w:rPr>
        <w:t xml:space="preserve">2 </w:t>
      </w:r>
      <w:r w:rsidRPr="00FF35D6">
        <w:rPr>
          <w:rFonts w:ascii="Times New Roman" w:hAnsi="Times New Roman"/>
          <w:b/>
          <w:i/>
          <w:sz w:val="24"/>
          <w:szCs w:val="24"/>
        </w:rPr>
        <w:t>Pacific Well Services, Jakarta</w:t>
      </w:r>
    </w:p>
    <w:p w14:paraId="76C5071E" w14:textId="77777777" w:rsidR="00862134" w:rsidRPr="00FF35D6" w:rsidRDefault="00027B98" w:rsidP="00BB250F">
      <w:pPr>
        <w:spacing w:after="0" w:line="240" w:lineRule="auto"/>
        <w:jc w:val="center"/>
        <w:rPr>
          <w:rFonts w:ascii="Times New Roman" w:hAnsi="Times New Roman"/>
          <w:b/>
          <w:i/>
          <w:iCs/>
          <w:sz w:val="24"/>
          <w:szCs w:val="24"/>
        </w:rPr>
      </w:pPr>
      <w:r w:rsidRPr="00FF35D6">
        <w:rPr>
          <w:rFonts w:ascii="Times New Roman" w:hAnsi="Times New Roman"/>
          <w:b/>
          <w:i/>
          <w:iCs/>
          <w:sz w:val="24"/>
          <w:szCs w:val="24"/>
          <w:vertAlign w:val="superscript"/>
        </w:rPr>
        <w:t>1</w:t>
      </w:r>
      <w:hyperlink r:id="rId8" w:history="1">
        <w:r w:rsidRPr="00FF35D6">
          <w:rPr>
            <w:rStyle w:val="Hyperlink"/>
            <w:rFonts w:ascii="Times New Roman" w:hAnsi="Times New Roman"/>
            <w:b/>
            <w:i/>
            <w:iCs/>
            <w:sz w:val="24"/>
            <w:szCs w:val="24"/>
          </w:rPr>
          <w:t>ervinanispiani@gmail.com</w:t>
        </w:r>
      </w:hyperlink>
      <w:r w:rsidRPr="00FF35D6">
        <w:rPr>
          <w:rFonts w:ascii="Times New Roman" w:hAnsi="Times New Roman"/>
          <w:b/>
          <w:i/>
          <w:iCs/>
          <w:sz w:val="24"/>
          <w:szCs w:val="24"/>
        </w:rPr>
        <w:t xml:space="preserve">, </w:t>
      </w:r>
      <w:r w:rsidRPr="00FF35D6">
        <w:rPr>
          <w:rFonts w:ascii="Times New Roman" w:hAnsi="Times New Roman"/>
          <w:b/>
          <w:i/>
          <w:iCs/>
          <w:sz w:val="24"/>
          <w:szCs w:val="24"/>
          <w:vertAlign w:val="superscript"/>
        </w:rPr>
        <w:t xml:space="preserve">2 </w:t>
      </w:r>
      <w:r w:rsidRPr="00FF35D6">
        <w:rPr>
          <w:rFonts w:ascii="Times New Roman" w:hAnsi="Times New Roman"/>
          <w:b/>
          <w:i/>
          <w:iCs/>
          <w:sz w:val="24"/>
          <w:szCs w:val="24"/>
        </w:rPr>
        <w:t>wirya.sumantri@gmail.com,</w:t>
      </w:r>
      <w:r w:rsidRPr="00FF35D6">
        <w:rPr>
          <w:rFonts w:ascii="Times New Roman" w:hAnsi="Times New Roman"/>
          <w:b/>
          <w:i/>
          <w:iCs/>
          <w:sz w:val="24"/>
          <w:szCs w:val="24"/>
          <w:vertAlign w:val="superscript"/>
        </w:rPr>
        <w:t xml:space="preserve"> 3</w:t>
      </w:r>
      <w:r w:rsidR="00F12A21" w:rsidRPr="00FF35D6">
        <w:rPr>
          <w:rFonts w:ascii="Times New Roman" w:hAnsi="Times New Roman"/>
          <w:b/>
          <w:i/>
          <w:iCs/>
          <w:sz w:val="24"/>
          <w:szCs w:val="24"/>
        </w:rPr>
        <w:t>l</w:t>
      </w:r>
      <w:r w:rsidRPr="00FF35D6">
        <w:rPr>
          <w:rFonts w:ascii="Times New Roman" w:hAnsi="Times New Roman"/>
          <w:b/>
          <w:i/>
          <w:iCs/>
          <w:sz w:val="24"/>
          <w:szCs w:val="24"/>
        </w:rPr>
        <w:t>ussi</w:t>
      </w:r>
      <w:r w:rsidR="00F12A21" w:rsidRPr="00FF35D6">
        <w:rPr>
          <w:rFonts w:ascii="Times New Roman" w:hAnsi="Times New Roman"/>
          <w:b/>
          <w:i/>
          <w:iCs/>
          <w:sz w:val="24"/>
          <w:szCs w:val="24"/>
        </w:rPr>
        <w:t>ana.etp@gmail.com</w:t>
      </w:r>
    </w:p>
    <w:p w14:paraId="7FAF09F3" w14:textId="77777777" w:rsidR="00862134" w:rsidRPr="00BB250F" w:rsidRDefault="00862134" w:rsidP="00BB250F">
      <w:pPr>
        <w:spacing w:after="0" w:line="240" w:lineRule="auto"/>
        <w:jc w:val="both"/>
        <w:rPr>
          <w:rFonts w:ascii="Times New Roman" w:hAnsi="Times New Roman"/>
          <w:i/>
        </w:rPr>
      </w:pPr>
    </w:p>
    <w:p w14:paraId="791D9973" w14:textId="77777777" w:rsidR="00B0309C" w:rsidRDefault="00B0309C" w:rsidP="00BB250F">
      <w:pPr>
        <w:spacing w:after="0" w:line="240" w:lineRule="auto"/>
        <w:jc w:val="center"/>
        <w:rPr>
          <w:rFonts w:ascii="Times New Roman" w:hAnsi="Times New Roman"/>
        </w:rPr>
      </w:pPr>
    </w:p>
    <w:p w14:paraId="7F94B973" w14:textId="77777777" w:rsidR="00F12A21" w:rsidRPr="00BB250F" w:rsidRDefault="00F12A21" w:rsidP="00BB250F">
      <w:pPr>
        <w:spacing w:after="0" w:line="240" w:lineRule="auto"/>
        <w:jc w:val="center"/>
        <w:rPr>
          <w:rFonts w:ascii="Times New Roman" w:hAnsi="Times New Roman"/>
        </w:rPr>
      </w:pPr>
    </w:p>
    <w:p w14:paraId="079B678B" w14:textId="77777777" w:rsidR="0072242C" w:rsidRPr="00BB250F" w:rsidRDefault="0072242C" w:rsidP="00BB250F">
      <w:pPr>
        <w:spacing w:after="0" w:line="240" w:lineRule="auto"/>
        <w:rPr>
          <w:rFonts w:ascii="Times New Roman" w:hAnsi="Times New Roman"/>
          <w:b/>
        </w:rPr>
        <w:sectPr w:rsidR="0072242C" w:rsidRPr="00BB250F" w:rsidSect="00B051C9">
          <w:footerReference w:type="even" r:id="rId9"/>
          <w:footerReference w:type="default" r:id="rId10"/>
          <w:pgSz w:w="11907" w:h="16840" w:code="9"/>
          <w:pgMar w:top="1701" w:right="1418" w:bottom="1701" w:left="1418" w:header="0" w:footer="851" w:gutter="0"/>
          <w:pgNumType w:start="1"/>
          <w:cols w:space="720"/>
          <w:docGrid w:linePitch="360"/>
        </w:sectPr>
      </w:pPr>
      <w:bookmarkStart w:id="1" w:name="Text8"/>
    </w:p>
    <w:p w14:paraId="6FDFEF39" w14:textId="77777777" w:rsidR="00286992" w:rsidRPr="005D4BA4" w:rsidRDefault="00FD76B8" w:rsidP="005D4BA4">
      <w:pPr>
        <w:pStyle w:val="ListParagraph"/>
        <w:spacing w:after="0" w:line="240" w:lineRule="auto"/>
        <w:ind w:left="426"/>
        <w:jc w:val="both"/>
        <w:rPr>
          <w:rFonts w:ascii="Times New Roman" w:hAnsi="Times New Roman"/>
          <w:i/>
          <w:iCs/>
          <w:lang w:val="en-ID"/>
        </w:rPr>
      </w:pPr>
      <w:r w:rsidRPr="00FD76B8">
        <w:rPr>
          <w:rFonts w:ascii="Times New Roman" w:hAnsi="Times New Roman"/>
          <w:b/>
          <w:bCs/>
          <w:i/>
          <w:lang w:val="en-ID"/>
        </w:rPr>
        <w:t>Abstrak</w:t>
      </w:r>
      <w:r>
        <w:rPr>
          <w:rFonts w:ascii="Times New Roman" w:hAnsi="Times New Roman"/>
          <w:i/>
          <w:lang w:val="en-ID"/>
        </w:rPr>
        <w:t xml:space="preserve"> </w:t>
      </w:r>
      <w:r w:rsidR="0041424F">
        <w:rPr>
          <w:rFonts w:ascii="Times New Roman" w:hAnsi="Times New Roman"/>
          <w:i/>
          <w:lang w:val="en-ID"/>
        </w:rPr>
        <w:t>–</w:t>
      </w:r>
      <w:r>
        <w:rPr>
          <w:rFonts w:ascii="Times New Roman" w:hAnsi="Times New Roman"/>
          <w:i/>
          <w:lang w:val="en-ID"/>
        </w:rPr>
        <w:t xml:space="preserve"> </w:t>
      </w:r>
      <w:r w:rsidR="00AA3FC1" w:rsidRPr="00AA3FC1">
        <w:rPr>
          <w:rFonts w:ascii="Times New Roman" w:hAnsi="Times New Roman"/>
          <w:bCs/>
          <w:i/>
          <w:lang w:val="en-ID"/>
        </w:rPr>
        <w:t>Seiring dengan berjalannya waktu, untuk meningkatkan efisiensi dalam pengerjaan</w:t>
      </w:r>
      <w:r w:rsidR="00AA3FC1">
        <w:rPr>
          <w:rFonts w:ascii="Times New Roman" w:hAnsi="Times New Roman"/>
          <w:bCs/>
          <w:i/>
          <w:lang w:val="en-ID"/>
        </w:rPr>
        <w:t xml:space="preserve"> permodelan bawah permukaan (sub surface model) </w:t>
      </w:r>
      <w:r w:rsidR="00AA3FC1" w:rsidRPr="00AA3FC1">
        <w:rPr>
          <w:rFonts w:ascii="Times New Roman" w:hAnsi="Times New Roman"/>
          <w:bCs/>
          <w:i/>
          <w:lang w:val="en-ID"/>
        </w:rPr>
        <w:t>banyak dikembangkan perangkat lunak untuk memudahkan pengerjaannya. Semua media kertas,</w:t>
      </w:r>
      <w:r w:rsidR="00AF691C">
        <w:rPr>
          <w:rFonts w:ascii="Times New Roman" w:hAnsi="Times New Roman"/>
          <w:bCs/>
          <w:i/>
          <w:lang w:val="en-ID"/>
        </w:rPr>
        <w:t xml:space="preserve"> </w:t>
      </w:r>
      <w:r w:rsidR="00AA3FC1" w:rsidRPr="00AA3FC1">
        <w:rPr>
          <w:rFonts w:ascii="Times New Roman" w:hAnsi="Times New Roman"/>
          <w:bCs/>
          <w:i/>
          <w:lang w:val="en-ID"/>
        </w:rPr>
        <w:t>analog</w:t>
      </w:r>
      <w:r w:rsidR="00AF691C">
        <w:rPr>
          <w:rFonts w:ascii="Times New Roman" w:hAnsi="Times New Roman"/>
          <w:bCs/>
          <w:i/>
          <w:lang w:val="en-ID"/>
        </w:rPr>
        <w:t>,</w:t>
      </w:r>
      <w:r w:rsidR="00AA3FC1" w:rsidRPr="00AA3FC1">
        <w:rPr>
          <w:rFonts w:ascii="Times New Roman" w:hAnsi="Times New Roman"/>
          <w:bCs/>
          <w:i/>
          <w:lang w:val="en-ID"/>
        </w:rPr>
        <w:t xml:space="preserve"> </w:t>
      </w:r>
      <w:r w:rsidR="00AA3FC1" w:rsidRPr="00AA3FC1">
        <w:rPr>
          <w:rFonts w:ascii="Times New Roman" w:hAnsi="Times New Roman"/>
          <w:bCs/>
          <w:i/>
          <w:iCs/>
          <w:lang w:val="en-ID"/>
        </w:rPr>
        <w:t>tape</w:t>
      </w:r>
      <w:r w:rsidR="00AA3FC1" w:rsidRPr="00AA3FC1">
        <w:rPr>
          <w:rFonts w:ascii="Times New Roman" w:hAnsi="Times New Roman"/>
          <w:bCs/>
          <w:i/>
          <w:lang w:val="en-ID"/>
        </w:rPr>
        <w:t xml:space="preserve"> dikonversi menjadi media digital sehingga semua pengerjaan dilakukan menggunakan komputer atau </w:t>
      </w:r>
      <w:r w:rsidR="00AA3FC1" w:rsidRPr="00AA3FC1">
        <w:rPr>
          <w:rFonts w:ascii="Times New Roman" w:hAnsi="Times New Roman"/>
          <w:bCs/>
          <w:i/>
          <w:iCs/>
          <w:lang w:val="en-ID"/>
        </w:rPr>
        <w:t>workstation</w:t>
      </w:r>
      <w:r w:rsidR="00AA3FC1">
        <w:rPr>
          <w:rFonts w:ascii="Times New Roman" w:hAnsi="Times New Roman"/>
          <w:bCs/>
          <w:i/>
          <w:iCs/>
          <w:lang w:val="en-ID"/>
        </w:rPr>
        <w:t xml:space="preserve">. </w:t>
      </w:r>
      <w:r w:rsidR="00AA3FC1" w:rsidRPr="00AA3FC1">
        <w:rPr>
          <w:rFonts w:ascii="Times New Roman" w:hAnsi="Times New Roman"/>
          <w:bCs/>
          <w:i/>
          <w:iCs/>
          <w:lang w:val="en-ID"/>
        </w:rPr>
        <w:t>Interpretasi seismik merupakan salah satu tahapan penting dalam eksplorasi hidrokarbon dimana dilakukan penafsiran atau interpretasi, evaluasi, pembahasaan terhadap data seismik hasil akuisisi lapangan dan pemrosesan,</w:t>
      </w:r>
      <w:r w:rsidR="00AA3FC1" w:rsidRPr="00AA3FC1">
        <w:rPr>
          <w:rFonts w:ascii="Times New Roman" w:hAnsi="Times New Roman"/>
          <w:bCs/>
          <w:lang w:val="en-ID"/>
        </w:rPr>
        <w:t xml:space="preserve"> </w:t>
      </w:r>
      <w:r w:rsidR="00AA3FC1" w:rsidRPr="00AA3FC1">
        <w:rPr>
          <w:rFonts w:ascii="Times New Roman" w:hAnsi="Times New Roman"/>
          <w:bCs/>
          <w:i/>
          <w:iCs/>
          <w:lang w:val="en-ID"/>
        </w:rPr>
        <w:t>diinterpretasikan ke dalam kondisi geologi yang diharapkan bisa mendekati kondisi geologi</w:t>
      </w:r>
      <w:r w:rsidR="00AF691C">
        <w:rPr>
          <w:rFonts w:ascii="Times New Roman" w:hAnsi="Times New Roman"/>
          <w:bCs/>
          <w:i/>
          <w:iCs/>
          <w:lang w:val="en-ID"/>
        </w:rPr>
        <w:t xml:space="preserve"> </w:t>
      </w:r>
      <w:r w:rsidR="00AA3FC1" w:rsidRPr="00AA3FC1">
        <w:rPr>
          <w:rFonts w:ascii="Times New Roman" w:hAnsi="Times New Roman"/>
          <w:bCs/>
          <w:i/>
          <w:iCs/>
          <w:lang w:val="en-ID"/>
        </w:rPr>
        <w:t>bawah permukaan sebenarnya.</w:t>
      </w:r>
      <w:r w:rsidR="00AA3FC1" w:rsidRPr="00AA3FC1">
        <w:rPr>
          <w:rFonts w:ascii="Times New Roman" w:hAnsi="Times New Roman"/>
          <w:bCs/>
          <w:lang w:val="en-ID"/>
        </w:rPr>
        <w:t xml:space="preserve"> </w:t>
      </w:r>
      <w:r w:rsidR="00AA3FC1" w:rsidRPr="00AA3FC1">
        <w:rPr>
          <w:rFonts w:ascii="Times New Roman" w:hAnsi="Times New Roman"/>
          <w:bCs/>
          <w:i/>
          <w:iCs/>
          <w:lang w:val="en-ID"/>
        </w:rPr>
        <w:t xml:space="preserve">Penelitian ini bertujuan melakukan interpretasi seismik </w:t>
      </w:r>
      <w:r w:rsidR="00286992">
        <w:rPr>
          <w:rFonts w:ascii="Times New Roman" w:hAnsi="Times New Roman"/>
          <w:bCs/>
          <w:i/>
          <w:iCs/>
          <w:lang w:val="en-ID"/>
        </w:rPr>
        <w:t>dengan</w:t>
      </w:r>
      <w:r w:rsidR="00AA3FC1" w:rsidRPr="00AA3FC1">
        <w:rPr>
          <w:rFonts w:ascii="Times New Roman" w:hAnsi="Times New Roman"/>
          <w:bCs/>
          <w:i/>
          <w:iCs/>
          <w:lang w:val="en-ID"/>
        </w:rPr>
        <w:t xml:space="preserve"> meng-implementasikan metode konvergensi multigrid untuk membangun model bawah permukaan</w:t>
      </w:r>
      <w:r w:rsidR="00AF691C">
        <w:rPr>
          <w:rFonts w:ascii="Times New Roman" w:hAnsi="Times New Roman"/>
          <w:bCs/>
          <w:i/>
          <w:iCs/>
          <w:lang w:val="en-ID"/>
        </w:rPr>
        <w:t xml:space="preserve"> di l</w:t>
      </w:r>
      <w:r w:rsidR="00AA3FC1" w:rsidRPr="00AA3FC1">
        <w:rPr>
          <w:rFonts w:ascii="Times New Roman" w:hAnsi="Times New Roman"/>
          <w:bCs/>
          <w:i/>
          <w:iCs/>
          <w:lang w:val="en-ID"/>
        </w:rPr>
        <w:t>apangan X.</w:t>
      </w:r>
      <w:r w:rsidR="005D4BA4">
        <w:rPr>
          <w:rFonts w:ascii="Times New Roman" w:hAnsi="Times New Roman"/>
          <w:i/>
          <w:iCs/>
          <w:lang w:val="en-ID"/>
        </w:rPr>
        <w:t xml:space="preserve"> Pengujian dilakukan dengan menggunakan data seismic tiga dimensi (3D)</w:t>
      </w:r>
      <w:r w:rsidR="005D4BA4" w:rsidRPr="005D4BA4">
        <w:rPr>
          <w:rFonts w:ascii="Times New Roman" w:hAnsi="Times New Roman"/>
          <w:bCs/>
          <w:i/>
          <w:iCs/>
          <w:lang w:val="en-ID"/>
        </w:rPr>
        <w:t>.</w:t>
      </w:r>
      <w:r w:rsidR="00286992" w:rsidRPr="005D4BA4">
        <w:rPr>
          <w:rFonts w:ascii="Times New Roman" w:hAnsi="Times New Roman"/>
          <w:bCs/>
          <w:i/>
          <w:iCs/>
          <w:lang w:val="en-ID"/>
        </w:rPr>
        <w:t xml:space="preserve"> Hasil pengujian menunjukkan bahwa metode konvergensi multigrid </w:t>
      </w:r>
      <w:r w:rsidR="00286992" w:rsidRPr="005D4BA4">
        <w:rPr>
          <w:rFonts w:ascii="Times New Roman" w:hAnsi="Times New Roman"/>
          <w:i/>
          <w:iCs/>
          <w:lang w:val="en-ID"/>
        </w:rPr>
        <w:t>berhasil memberikan model bawah permukaan (sub surface model) dengan jelas</w:t>
      </w:r>
      <w:r w:rsidR="005D4BA4">
        <w:rPr>
          <w:rFonts w:ascii="Times New Roman" w:hAnsi="Times New Roman"/>
          <w:i/>
          <w:iCs/>
          <w:lang w:val="en-ID"/>
        </w:rPr>
        <w:t>, selain itu juga bisa menampilkan model bawah permukaan dalam bentuk tiga dimensi (3D)</w:t>
      </w:r>
    </w:p>
    <w:p w14:paraId="7CE95297" w14:textId="77777777" w:rsidR="00AA3FC1" w:rsidRPr="00AA3FC1" w:rsidRDefault="00AA3FC1" w:rsidP="00AA3FC1">
      <w:pPr>
        <w:spacing w:after="0" w:line="240" w:lineRule="auto"/>
        <w:jc w:val="both"/>
        <w:rPr>
          <w:rFonts w:ascii="Times New Roman" w:hAnsi="Times New Roman"/>
          <w:bCs/>
          <w:i/>
          <w:iCs/>
          <w:lang w:val="en-ID"/>
        </w:rPr>
      </w:pPr>
    </w:p>
    <w:p w14:paraId="1E1278D9" w14:textId="77777777" w:rsidR="0041424F" w:rsidRDefault="0041424F" w:rsidP="00FD76B8">
      <w:pPr>
        <w:spacing w:after="0" w:line="240" w:lineRule="auto"/>
        <w:jc w:val="both"/>
        <w:rPr>
          <w:rFonts w:ascii="Times New Roman" w:hAnsi="Times New Roman"/>
          <w:bCs/>
          <w:i/>
          <w:iCs/>
          <w:lang w:val="en-ID"/>
        </w:rPr>
      </w:pPr>
    </w:p>
    <w:p w14:paraId="45B2D866" w14:textId="77777777" w:rsidR="00FD76B8" w:rsidRPr="00BB250F" w:rsidRDefault="005D4BA4" w:rsidP="00FD76B8">
      <w:pPr>
        <w:spacing w:after="0" w:line="240" w:lineRule="auto"/>
        <w:rPr>
          <w:rFonts w:ascii="Times New Roman" w:hAnsi="Times New Roman"/>
          <w:i/>
        </w:rPr>
      </w:pPr>
      <w:r>
        <w:rPr>
          <w:rFonts w:ascii="Times New Roman" w:hAnsi="Times New Roman"/>
          <w:b/>
          <w:i/>
        </w:rPr>
        <w:t>Katakunci</w:t>
      </w:r>
      <w:r w:rsidR="00FD76B8" w:rsidRPr="00BB250F">
        <w:rPr>
          <w:rFonts w:ascii="Times New Roman" w:hAnsi="Times New Roman"/>
          <w:b/>
          <w:i/>
        </w:rPr>
        <w:t xml:space="preserve">: </w:t>
      </w:r>
      <w:r w:rsidRPr="005D4BA4">
        <w:rPr>
          <w:rFonts w:ascii="Times New Roman" w:hAnsi="Times New Roman"/>
          <w:bCs/>
          <w:i/>
        </w:rPr>
        <w:t xml:space="preserve">Metode </w:t>
      </w:r>
      <w:r>
        <w:rPr>
          <w:rFonts w:ascii="Times New Roman" w:hAnsi="Times New Roman"/>
          <w:bCs/>
          <w:i/>
        </w:rPr>
        <w:t>Konvergensi Multigrid, Pemodelan Bawah Permukaan, Interpretasi Seismik.</w:t>
      </w:r>
    </w:p>
    <w:p w14:paraId="7924AA67" w14:textId="77777777" w:rsidR="00E070D3" w:rsidRDefault="00E070D3" w:rsidP="00BB250F">
      <w:pPr>
        <w:spacing w:after="0" w:line="240" w:lineRule="auto"/>
        <w:jc w:val="both"/>
        <w:rPr>
          <w:rFonts w:ascii="Times New Roman" w:hAnsi="Times New Roman"/>
          <w:b/>
          <w:i/>
        </w:rPr>
      </w:pPr>
    </w:p>
    <w:p w14:paraId="0EAA1A19" w14:textId="77777777" w:rsidR="00002A89" w:rsidRPr="00BB250F" w:rsidRDefault="00002A89" w:rsidP="00BB250F">
      <w:pPr>
        <w:spacing w:after="0" w:line="240" w:lineRule="auto"/>
        <w:jc w:val="both"/>
        <w:rPr>
          <w:rFonts w:ascii="Times New Roman" w:hAnsi="Times New Roman"/>
          <w:b/>
          <w:i/>
        </w:rPr>
      </w:pPr>
    </w:p>
    <w:bookmarkEnd w:id="1"/>
    <w:p w14:paraId="2EB7DB1E" w14:textId="77777777" w:rsidR="007C766E" w:rsidRPr="00FF35D6" w:rsidRDefault="007C766E" w:rsidP="00BB250F">
      <w:pPr>
        <w:spacing w:after="0" w:line="240" w:lineRule="auto"/>
        <w:jc w:val="center"/>
        <w:rPr>
          <w:rFonts w:ascii="Times New Roman" w:hAnsi="Times New Roman"/>
          <w:b/>
          <w:sz w:val="26"/>
          <w:szCs w:val="26"/>
        </w:rPr>
      </w:pPr>
      <w:r w:rsidRPr="00FF35D6">
        <w:rPr>
          <w:rFonts w:ascii="Times New Roman" w:hAnsi="Times New Roman"/>
          <w:b/>
          <w:sz w:val="26"/>
          <w:szCs w:val="26"/>
        </w:rPr>
        <w:t>I. PENDAHULUAN</w:t>
      </w:r>
    </w:p>
    <w:p w14:paraId="5E5DE3EA" w14:textId="77777777" w:rsidR="007C766E" w:rsidRPr="00BB250F" w:rsidRDefault="007C766E" w:rsidP="00BB250F">
      <w:pPr>
        <w:spacing w:after="0" w:line="240" w:lineRule="auto"/>
        <w:jc w:val="both"/>
        <w:rPr>
          <w:rFonts w:ascii="Times New Roman" w:hAnsi="Times New Roman"/>
          <w:bCs/>
        </w:rPr>
      </w:pPr>
    </w:p>
    <w:p w14:paraId="52FD75ED" w14:textId="77777777" w:rsidR="007C766E" w:rsidRDefault="007C766E" w:rsidP="00E21910">
      <w:pPr>
        <w:spacing w:after="0" w:line="240" w:lineRule="auto"/>
        <w:ind w:firstLine="360"/>
        <w:jc w:val="both"/>
        <w:rPr>
          <w:rFonts w:ascii="Times New Roman" w:hAnsi="Times New Roman"/>
          <w:bCs/>
          <w:lang w:val="en-ID"/>
        </w:rPr>
      </w:pPr>
      <w:r w:rsidRPr="00BB250F">
        <w:rPr>
          <w:rFonts w:ascii="Times New Roman" w:hAnsi="Times New Roman"/>
          <w:bCs/>
          <w:lang w:val="en-ID"/>
        </w:rPr>
        <w:t>Interpretasi seismik merupakan salah satu tahapan penting dalam eksplorasi hidrokarbon dimana dilakukan</w:t>
      </w:r>
      <w:r w:rsidR="005559B5">
        <w:rPr>
          <w:rFonts w:ascii="Times New Roman" w:hAnsi="Times New Roman"/>
          <w:bCs/>
          <w:lang w:val="en-ID"/>
        </w:rPr>
        <w:t xml:space="preserve"> penafsiran atau interpretasi,</w:t>
      </w:r>
      <w:r w:rsidRPr="00BB250F">
        <w:rPr>
          <w:rFonts w:ascii="Times New Roman" w:hAnsi="Times New Roman"/>
          <w:bCs/>
          <w:lang w:val="en-ID"/>
        </w:rPr>
        <w:t xml:space="preserve"> evaluasi, pembahasaan</w:t>
      </w:r>
      <w:r w:rsidR="0082185B">
        <w:rPr>
          <w:rFonts w:ascii="Times New Roman" w:hAnsi="Times New Roman"/>
          <w:bCs/>
          <w:lang w:val="en-ID"/>
        </w:rPr>
        <w:t xml:space="preserve"> terhadap</w:t>
      </w:r>
      <w:r w:rsidRPr="00BB250F">
        <w:rPr>
          <w:rFonts w:ascii="Times New Roman" w:hAnsi="Times New Roman"/>
          <w:bCs/>
          <w:lang w:val="en-ID"/>
        </w:rPr>
        <w:t xml:space="preserve"> data seismik hasil</w:t>
      </w:r>
      <w:r w:rsidR="0082185B">
        <w:rPr>
          <w:rFonts w:ascii="Times New Roman" w:hAnsi="Times New Roman"/>
          <w:bCs/>
          <w:lang w:val="en-ID"/>
        </w:rPr>
        <w:t xml:space="preserve"> akuisisi lapangan dan</w:t>
      </w:r>
      <w:r w:rsidRPr="00BB250F">
        <w:rPr>
          <w:rFonts w:ascii="Times New Roman" w:hAnsi="Times New Roman"/>
          <w:bCs/>
          <w:lang w:val="en-ID"/>
        </w:rPr>
        <w:t xml:space="preserve"> pemrosesan</w:t>
      </w:r>
      <w:r w:rsidR="0082185B">
        <w:rPr>
          <w:rFonts w:ascii="Times New Roman" w:hAnsi="Times New Roman"/>
          <w:bCs/>
          <w:lang w:val="en-ID"/>
        </w:rPr>
        <w:t>, diinterpretasikan</w:t>
      </w:r>
      <w:r w:rsidRPr="00BB250F">
        <w:rPr>
          <w:rFonts w:ascii="Times New Roman" w:hAnsi="Times New Roman"/>
          <w:bCs/>
          <w:lang w:val="en-ID"/>
        </w:rPr>
        <w:t xml:space="preserve"> ke dalam kondisi geologi yang</w:t>
      </w:r>
      <w:r w:rsidR="0082185B">
        <w:rPr>
          <w:rFonts w:ascii="Times New Roman" w:hAnsi="Times New Roman"/>
          <w:bCs/>
          <w:lang w:val="en-ID"/>
        </w:rPr>
        <w:t xml:space="preserve"> diharapkan bisa</w:t>
      </w:r>
      <w:r w:rsidRPr="00BB250F">
        <w:rPr>
          <w:rFonts w:ascii="Times New Roman" w:hAnsi="Times New Roman"/>
          <w:bCs/>
          <w:lang w:val="en-ID"/>
        </w:rPr>
        <w:t xml:space="preserve"> mendekati</w:t>
      </w:r>
      <w:r w:rsidR="00F46E0F">
        <w:rPr>
          <w:rFonts w:ascii="Times New Roman" w:hAnsi="Times New Roman"/>
          <w:bCs/>
          <w:lang w:val="en-ID"/>
        </w:rPr>
        <w:t xml:space="preserve"> </w:t>
      </w:r>
      <w:r w:rsidRPr="00BB250F">
        <w:rPr>
          <w:rFonts w:ascii="Times New Roman" w:hAnsi="Times New Roman"/>
          <w:bCs/>
          <w:lang w:val="en-ID"/>
        </w:rPr>
        <w:t>kondisi geologi</w:t>
      </w:r>
      <w:r w:rsidR="00F46E0F">
        <w:rPr>
          <w:rFonts w:ascii="Times New Roman" w:hAnsi="Times New Roman"/>
          <w:bCs/>
          <w:lang w:val="en-ID"/>
        </w:rPr>
        <w:t xml:space="preserve"> </w:t>
      </w:r>
      <w:r w:rsidRPr="00BB250F">
        <w:rPr>
          <w:rFonts w:ascii="Times New Roman" w:hAnsi="Times New Roman"/>
          <w:bCs/>
          <w:lang w:val="en-ID"/>
        </w:rPr>
        <w:t>bawah permukaan</w:t>
      </w:r>
      <w:r w:rsidR="00F46E0F">
        <w:rPr>
          <w:rFonts w:ascii="Times New Roman" w:hAnsi="Times New Roman"/>
          <w:bCs/>
          <w:lang w:val="en-ID"/>
        </w:rPr>
        <w:t xml:space="preserve"> </w:t>
      </w:r>
      <w:r w:rsidRPr="00BB250F">
        <w:rPr>
          <w:rFonts w:ascii="Times New Roman" w:hAnsi="Times New Roman"/>
          <w:bCs/>
          <w:lang w:val="en-ID"/>
        </w:rPr>
        <w:t>sebenarnya</w:t>
      </w:r>
      <w:r w:rsidR="00553A47">
        <w:rPr>
          <w:rFonts w:ascii="Times New Roman" w:hAnsi="Times New Roman"/>
          <w:bCs/>
          <w:lang w:val="en-ID"/>
        </w:rPr>
        <w:t xml:space="preserve"> </w:t>
      </w:r>
      <w:r w:rsidR="00553A47">
        <w:rPr>
          <w:rFonts w:ascii="Times New Roman" w:hAnsi="Times New Roman"/>
          <w:bCs/>
          <w:lang w:val="en-ID"/>
        </w:rPr>
        <w:fldChar w:fldCharType="begin" w:fldLock="1"/>
      </w:r>
      <w:r w:rsidR="00553A47">
        <w:rPr>
          <w:rFonts w:ascii="Times New Roman" w:hAnsi="Times New Roman"/>
          <w:bCs/>
          <w:lang w:val="en-ID"/>
        </w:rPr>
        <w:instrText>ADDIN CSL_CITATION {"citationItems":[{"id":"ITEM-1","itemData":{"author":[{"dropping-particle":"","family":"Sihombing","given":"Halasan","non-dropping-particle":"","parse-names":false,"suffix":""},{"dropping-particle":"","family":"Zulivandama","given":"Shaska Ramadhan","non-dropping-particle":"","parse-names":false,"suffix":""}],"id":"ITEM-1","issue":"1","issued":{"date-parts":[["2021"]]},"page":"37-46","title":"Interpretasi Data Seismik 2d Dan Data Sumur Untuk Identifikasi Morfologi Jebakan Gas Biogenik Di Barat Daya Perairan Kangean","type":"article-journal","volume":"7"},"uris":["http://www.mendeley.com/documents/?uuid=072879a8-e17c-47b1-9fea-7aabc6055f6d"]}],"mendeley":{"formattedCitation":"[1]","plainTextFormattedCitation":"[1]","previouslyFormattedCitation":"[1]"},"properties":{"noteIndex":0},"schema":"https://github.com/citation-style-language/schema/raw/master/csl-citation.json"}</w:instrText>
      </w:r>
      <w:r w:rsidR="00553A47">
        <w:rPr>
          <w:rFonts w:ascii="Times New Roman" w:hAnsi="Times New Roman"/>
          <w:bCs/>
          <w:lang w:val="en-ID"/>
        </w:rPr>
        <w:fldChar w:fldCharType="separate"/>
      </w:r>
      <w:r w:rsidR="00553A47" w:rsidRPr="00553A47">
        <w:rPr>
          <w:rFonts w:ascii="Times New Roman" w:hAnsi="Times New Roman"/>
          <w:bCs/>
          <w:lang w:val="en-ID"/>
        </w:rPr>
        <w:t>[1]</w:t>
      </w:r>
      <w:r w:rsidR="00553A47">
        <w:rPr>
          <w:rFonts w:ascii="Times New Roman" w:hAnsi="Times New Roman"/>
          <w:bCs/>
          <w:lang w:val="en-ID"/>
        </w:rPr>
        <w:fldChar w:fldCharType="end"/>
      </w:r>
      <w:r w:rsidRPr="00BB250F">
        <w:rPr>
          <w:rFonts w:ascii="Times New Roman" w:hAnsi="Times New Roman"/>
          <w:bCs/>
          <w:i/>
          <w:iCs/>
          <w:lang w:val="en-ID"/>
        </w:rPr>
        <w:t>.</w:t>
      </w:r>
      <w:r w:rsidR="00AF691C">
        <w:rPr>
          <w:rFonts w:ascii="Times New Roman" w:hAnsi="Times New Roman"/>
          <w:bCs/>
          <w:i/>
          <w:iCs/>
          <w:lang w:val="en-ID"/>
        </w:rPr>
        <w:t xml:space="preserve"> </w:t>
      </w:r>
      <w:r w:rsidRPr="00BB250F">
        <w:rPr>
          <w:rFonts w:ascii="Times New Roman" w:hAnsi="Times New Roman"/>
          <w:bCs/>
          <w:lang w:val="en-ID"/>
        </w:rPr>
        <w:t>Pada awal perkembangannya, kegiatan interpretasi seismik dilakukan dengan cara konvensional, yaitu dengan menggunakan banyak media kertas yang sebelumnya telah tercetak</w:t>
      </w:r>
      <w:r w:rsidR="007F7E3D">
        <w:rPr>
          <w:rFonts w:ascii="Times New Roman" w:hAnsi="Times New Roman"/>
          <w:bCs/>
          <w:lang w:val="en-ID"/>
        </w:rPr>
        <w:t xml:space="preserve"> </w:t>
      </w:r>
      <w:r w:rsidRPr="00BB250F">
        <w:rPr>
          <w:rFonts w:ascii="Times New Roman" w:hAnsi="Times New Roman"/>
          <w:bCs/>
          <w:lang w:val="en-ID"/>
        </w:rPr>
        <w:t xml:space="preserve">amplitudo atau reflektor seismik dari tahapan </w:t>
      </w:r>
      <w:r w:rsidRPr="00BB250F">
        <w:rPr>
          <w:rFonts w:ascii="Times New Roman" w:hAnsi="Times New Roman"/>
          <w:bCs/>
          <w:i/>
          <w:iCs/>
          <w:lang w:val="en-ID"/>
        </w:rPr>
        <w:t>processing</w:t>
      </w:r>
      <w:r w:rsidRPr="00BB250F">
        <w:rPr>
          <w:rFonts w:ascii="Times New Roman" w:hAnsi="Times New Roman"/>
          <w:bCs/>
          <w:lang w:val="en-ID"/>
        </w:rPr>
        <w:t>, semakin banyak</w:t>
      </w:r>
      <w:r w:rsidR="00AF691C">
        <w:rPr>
          <w:rFonts w:ascii="Times New Roman" w:hAnsi="Times New Roman"/>
          <w:bCs/>
          <w:lang w:val="en-ID"/>
        </w:rPr>
        <w:t xml:space="preserve"> dan p</w:t>
      </w:r>
      <w:r w:rsidR="00F46E0F">
        <w:rPr>
          <w:rFonts w:ascii="Times New Roman" w:hAnsi="Times New Roman"/>
          <w:bCs/>
          <w:lang w:val="en-ID"/>
        </w:rPr>
        <w:t>anjang lintasan seismic,</w:t>
      </w:r>
      <w:r w:rsidRPr="00BB250F">
        <w:rPr>
          <w:rFonts w:ascii="Times New Roman" w:hAnsi="Times New Roman"/>
          <w:bCs/>
          <w:lang w:val="en-ID"/>
        </w:rPr>
        <w:t xml:space="preserve"> maka semakin banyak pula kertas yang diperlukan</w:t>
      </w:r>
      <w:r w:rsidR="00F46E0F">
        <w:rPr>
          <w:rFonts w:ascii="Times New Roman" w:hAnsi="Times New Roman"/>
          <w:bCs/>
          <w:lang w:val="en-ID"/>
        </w:rPr>
        <w:t xml:space="preserve"> untuk interpretasi seismik</w:t>
      </w:r>
      <w:r w:rsidRPr="00BB250F">
        <w:rPr>
          <w:rFonts w:ascii="Times New Roman" w:hAnsi="Times New Roman"/>
          <w:bCs/>
          <w:lang w:val="en-ID"/>
        </w:rPr>
        <w:t>. Dengan demikian mengakibatkan</w:t>
      </w:r>
      <w:r w:rsidR="00F46E0F">
        <w:rPr>
          <w:rFonts w:ascii="Times New Roman" w:hAnsi="Times New Roman"/>
          <w:bCs/>
          <w:lang w:val="en-ID"/>
        </w:rPr>
        <w:t xml:space="preserve"> tidak efisiennya</w:t>
      </w:r>
      <w:r w:rsidRPr="00BB250F">
        <w:rPr>
          <w:rFonts w:ascii="Times New Roman" w:hAnsi="Times New Roman"/>
          <w:bCs/>
          <w:lang w:val="en-ID"/>
        </w:rPr>
        <w:t xml:space="preserve"> waktu yang dibutuhkan</w:t>
      </w:r>
      <w:r w:rsidR="00F46E0F">
        <w:rPr>
          <w:rFonts w:ascii="Times New Roman" w:hAnsi="Times New Roman"/>
          <w:bCs/>
          <w:lang w:val="en-ID"/>
        </w:rPr>
        <w:t xml:space="preserve"> untuk menyelesaikan pekerjaan</w:t>
      </w:r>
      <w:r w:rsidRPr="00BB250F">
        <w:rPr>
          <w:rFonts w:ascii="Times New Roman" w:hAnsi="Times New Roman"/>
          <w:bCs/>
          <w:lang w:val="en-ID"/>
        </w:rPr>
        <w:t>.</w:t>
      </w:r>
    </w:p>
    <w:p w14:paraId="60A1F0D8" w14:textId="77777777" w:rsidR="00C14F71" w:rsidRDefault="00D56A5F" w:rsidP="00E21910">
      <w:pPr>
        <w:spacing w:after="0" w:line="240" w:lineRule="auto"/>
        <w:ind w:firstLine="360"/>
        <w:jc w:val="both"/>
        <w:rPr>
          <w:rFonts w:ascii="Times New Roman" w:hAnsi="Times New Roman"/>
          <w:bCs/>
          <w:lang w:val="en-ID"/>
        </w:rPr>
      </w:pPr>
      <w:r w:rsidRPr="00E23472">
        <w:rPr>
          <w:rFonts w:ascii="Times New Roman" w:hAnsi="Times New Roman"/>
          <w:bCs/>
          <w:lang w:val="en-ID"/>
        </w:rPr>
        <w:t>Seiring dengan berjalannya waktu, u</w:t>
      </w:r>
      <w:r w:rsidR="00F46E0F">
        <w:rPr>
          <w:rFonts w:ascii="Times New Roman" w:hAnsi="Times New Roman"/>
          <w:bCs/>
          <w:lang w:val="en-ID"/>
        </w:rPr>
        <w:t>ntuk meningkatkan efisiensi dalam pengerjaannya, banyak dikembangkan perangkat lunak</w:t>
      </w:r>
      <w:r w:rsidR="00BE2B18">
        <w:rPr>
          <w:rFonts w:ascii="Times New Roman" w:hAnsi="Times New Roman"/>
          <w:bCs/>
          <w:lang w:val="en-ID"/>
        </w:rPr>
        <w:t xml:space="preserve"> atau </w:t>
      </w:r>
      <w:r w:rsidR="00BE2B18">
        <w:rPr>
          <w:rFonts w:ascii="Times New Roman" w:hAnsi="Times New Roman"/>
          <w:bCs/>
          <w:i/>
          <w:iCs/>
          <w:lang w:val="en-ID"/>
        </w:rPr>
        <w:t>software</w:t>
      </w:r>
      <w:r w:rsidR="00F46E0F">
        <w:rPr>
          <w:rFonts w:ascii="Times New Roman" w:hAnsi="Times New Roman"/>
          <w:bCs/>
          <w:lang w:val="en-ID"/>
        </w:rPr>
        <w:t xml:space="preserve"> untuk memudahkan pengerjaannya. Semua media kertas</w:t>
      </w:r>
      <w:r w:rsidR="00BE2B18">
        <w:rPr>
          <w:rFonts w:ascii="Times New Roman" w:hAnsi="Times New Roman"/>
          <w:bCs/>
          <w:lang w:val="en-ID"/>
        </w:rPr>
        <w:t>,</w:t>
      </w:r>
      <w:r w:rsidR="00F46E0F">
        <w:rPr>
          <w:rFonts w:ascii="Times New Roman" w:hAnsi="Times New Roman"/>
          <w:bCs/>
          <w:lang w:val="en-ID"/>
        </w:rPr>
        <w:t xml:space="preserve"> media analog</w:t>
      </w:r>
      <w:r w:rsidR="00BE2B18">
        <w:rPr>
          <w:rFonts w:ascii="Times New Roman" w:hAnsi="Times New Roman"/>
          <w:bCs/>
          <w:lang w:val="en-ID"/>
        </w:rPr>
        <w:t xml:space="preserve">, media </w:t>
      </w:r>
      <w:r w:rsidR="00BE2B18" w:rsidRPr="002D3F45">
        <w:rPr>
          <w:rFonts w:ascii="Times New Roman" w:hAnsi="Times New Roman"/>
          <w:bCs/>
          <w:i/>
          <w:iCs/>
          <w:lang w:val="en-ID"/>
        </w:rPr>
        <w:t>tape</w:t>
      </w:r>
      <w:r w:rsidR="00F46E0F">
        <w:rPr>
          <w:rFonts w:ascii="Times New Roman" w:hAnsi="Times New Roman"/>
          <w:bCs/>
          <w:lang w:val="en-ID"/>
        </w:rPr>
        <w:t xml:space="preserve"> dikonversi menjadi media digital</w:t>
      </w:r>
      <w:r w:rsidR="00BE2B18">
        <w:rPr>
          <w:rFonts w:ascii="Times New Roman" w:hAnsi="Times New Roman"/>
          <w:bCs/>
          <w:lang w:val="en-ID"/>
        </w:rPr>
        <w:t xml:space="preserve"> </w:t>
      </w:r>
      <w:r w:rsidRPr="00E23472">
        <w:rPr>
          <w:rFonts w:ascii="Times New Roman" w:hAnsi="Times New Roman"/>
          <w:bCs/>
          <w:lang w:val="en-ID"/>
        </w:rPr>
        <w:t>s</w:t>
      </w:r>
      <w:r w:rsidR="00BE2B18">
        <w:rPr>
          <w:rFonts w:ascii="Times New Roman" w:hAnsi="Times New Roman"/>
          <w:bCs/>
          <w:lang w:val="en-ID"/>
        </w:rPr>
        <w:t xml:space="preserve">ehingga semua pengerjaan dilakukan </w:t>
      </w:r>
      <w:r w:rsidRPr="00E23472">
        <w:rPr>
          <w:rFonts w:ascii="Times New Roman" w:hAnsi="Times New Roman"/>
          <w:bCs/>
          <w:lang w:val="en-ID"/>
        </w:rPr>
        <w:t>menggunakan</w:t>
      </w:r>
      <w:r w:rsidR="00BE2B18">
        <w:rPr>
          <w:rFonts w:ascii="Times New Roman" w:hAnsi="Times New Roman"/>
          <w:bCs/>
          <w:lang w:val="en-ID"/>
        </w:rPr>
        <w:t xml:space="preserve"> komputer atau </w:t>
      </w:r>
      <w:r w:rsidR="00BE2B18">
        <w:rPr>
          <w:rFonts w:ascii="Times New Roman" w:hAnsi="Times New Roman"/>
          <w:bCs/>
          <w:i/>
          <w:iCs/>
          <w:lang w:val="en-ID"/>
        </w:rPr>
        <w:t>workstation</w:t>
      </w:r>
      <w:r w:rsidR="00553A47">
        <w:rPr>
          <w:rFonts w:ascii="Times New Roman" w:hAnsi="Times New Roman"/>
          <w:bCs/>
          <w:i/>
          <w:iCs/>
          <w:lang w:val="en-ID"/>
        </w:rPr>
        <w:t xml:space="preserve"> </w:t>
      </w:r>
      <w:r w:rsidR="00553A47">
        <w:rPr>
          <w:rFonts w:ascii="Times New Roman" w:hAnsi="Times New Roman"/>
          <w:bCs/>
          <w:lang w:val="en-ID"/>
        </w:rPr>
        <w:fldChar w:fldCharType="begin" w:fldLock="1"/>
      </w:r>
      <w:r w:rsidR="00195B79">
        <w:rPr>
          <w:rFonts w:ascii="Times New Roman" w:hAnsi="Times New Roman"/>
          <w:bCs/>
          <w:lang w:val="en-ID"/>
        </w:rPr>
        <w:instrText>ADDIN CSL_CITATION {"citationItems":[{"id":"ITEM-1","itemData":{"author":[{"dropping-particle":"","family":"Lamba","given":"Lisa","non-dropping-particle":"","parse-names":false,"suffix":""},{"dropping-particle":"","family":"Haryanto","given":"Iyan","non-dropping-particle":"","parse-names":false,"suffix":""},{"dropping-particle":"","family":"Herutomo","given":"Dwi Sunu","non-dropping-particle":"","parse-names":false,"suffix":""},{"dropping-particle":"","family":"Ilmi","given":"Nisa","non-dropping-particle":"","parse-names":false,"suffix":""},{"dropping-particle":"","family":"Sunardi","given":"Edy","non-dropping-particle":"","parse-names":false,"suffix":""}],"id":"ITEM-1","issue":"4","issued":{"date-parts":[["2021"]]},"page":"394-404","title":"Geologi bawah permukaan dan perhitungan cadangan hidrokarbon dengan metode volumetrik berdasarkan interpretasi data seismik 2d daerah cekungan tanimbar","type":"article-journal","volume":"5"},"uris":["http://www.mendeley.com/documents/?uuid=f5039b06-5c7c-4af6-b2c3-aeba691af45c"]},{"id":"ITEM-2","itemData":{"author":[{"dropping-particle":"","family":"Kingdom","given":"Software","non-dropping-particle":"","parse-names":false,"suffix":""},{"dropping-particle":"","family":"Hasib","given":"Mohammad","non-dropping-particle":"","parse-names":false,"suffix":""}],"id":"ITEM-2","issue":"4","issued":{"date-parts":[["2020"]]},"page":"159-164","title":"Interpretasi Data Seismik Dengan Menggunakan Software Kingdom 6.7.1","type":"article-journal","volume":"IX"},"uris":["http://www.mendeley.com/documents/?uuid=d96db6df-ba5a-4b20-ace7-43dd2bb00001"]},{"id":"ITEM-3","itemData":{"author":[{"dropping-particle":"","family":"No","given":"Vol","non-dropping-particle":"","parse-names":false,"suffix":""},{"dropping-particle":"","family":"Samarinda","given":"North","non-dropping-particle":"","parse-names":false,"suffix":""},{"dropping-particle":"","family":"Kalimantan","given":"East","non-dropping-particle":"","parse-names":false,"suffix":""},{"dropping-particle":"","family":"Syam","given":"Muhammad Amin","non-dropping-particle":"","parse-names":false,"suffix":""},{"dropping-particle":"","family":"Balfas","given":"Muhammad Dahlan","non-dropping-particle":"","parse-names":false,"suffix":""},{"dropping-particle":"","family":"Umar","given":"Hamzah","non-dropping-particle":"","parse-names":false,"suffix":""},{"dropping-particle":"","family":"Wardana","given":"Yoga Tri","non-dropping-particle":"","parse-names":false,"suffix":""}],"id":"ITEM-3","issue":"1","issued":{"date-parts":[["2019"]]},"page":"1-10","title":"Mengidentifikasi Geometri Mud Volcano Di Daerah Berambai , Samarinda , Kalimantan Timur","type":"article-journal","volume":"1"},"uris":["http://www.mendeley.com/documents/?uuid=41639d21-80da-494c-bc47-0728a2b6f1cd"]},{"id":"ITEM-4","itemData":{"DOI":"10.35472/jsat.v5i2.274","author":[{"dropping-particle":"","family":"Ai","given":"Impedance","non-dropping-particle":"","parse-names":false,"suffix":""},{"dropping-particle":"","family":"Neural","given":"Probabilistic","non-dropping-particle":"","parse-names":false,"suffix":""}],"id":"ITEM-4","issue":"June 2020","issued":{"date-parts":[["2021"]]},"page":"274-284","title":"Karakterisasi reservoir menggunakan metode Seismik Inversi Acoustic","type":"article-journal","volume":"5"},"uris":["http://www.mendeley.com/documents/?uuid=0b88c444-4940-488a-92ae-9d876e90f5a8"]},{"id":"ITEM-5","itemData":{"DOI":"10.25077/jif.12.1.26-34.2020","ISSN":"1979-4657","abstract":"Telah dilakukan karakterisasi reservoar Belumai sand menggunakan integrasi seismik inversi model based dan atribut RMS menggunakan software Hampson-Russel dan Petrel pada horizon “H” struktur “Duku” dan “Durian” Lapangan “TERATAI” Cekungan Sumatera Bagian Utara. Data seismik yang digunakan merupakan data seismik non-preserved 3D PSTM, data sumur RDH-001, RDH-002, RDH-003, RDH-04 dan RDH-06 yang memiliki kelengkapan data log (checkshot, sonic, density, dan porosity). Tracing horizon menunjukkan dua antiklin dengan arah baratlaut-tenggara. Hasil analisis inversi menunjukkan bahwa sebaran AI pada struktur “Duku” berkisar dari 10.553-11.297 (m/s)*(g/cc) sedangkan sebaran AI pada struktur “Durian” berkisar dari 9.678-11.219 (m/s)*(g/cc). Hasil analisis atribuT menunjukkan nilai berkisar dari 4.000-12.000 (mm/sec) di sekitar sumur. Zona reservoar pada horizon “H” terindikasikan sebagai porous sand dan berpotensi menjadi hidrokarbon ke arah utara dan timur laut.","author":[{"dropping-particle":"","family":"Hidayat","given":"Rudi","non-dropping-particle":"","parse-names":false,"suffix":""},{"dropping-particle":"","family":"Namigo","given":"Elistia Liza","non-dropping-particle":"","parse-names":false,"suffix":""},{"dropping-particle":"","family":"Marwan","given":"Muhammad","non-dropping-particle":"","parse-names":false,"suffix":""}],"container-title":"Jurnal Ilmu Fisika | Universitas Andalas","id":"ITEM-5","issue":"1","issued":{"date-parts":[["2020"]]},"page":"26-34","title":"Penentuan Sebaran Reservoar Belumai Sand Menggunakan Integrasi Inversi Model Based dan Atribut RMS Pada Lapangan “TERATAI” Cekungan Sumatera Bagian Utara","type":"article-journal","volume":"12"},"uris":["http://www.mendeley.com/documents/?uuid=d10ad64e-4910-445d-ad0f-6ae68f76cfdf"]}],"mendeley":{"formattedCitation":"[2]–[6]","plainTextFormattedCitation":"[2]–[6]","previouslyFormattedCitation":"[2]–[6]"},"properties":{"noteIndex":0},"schema":"https://github.com/citation-style-language/schema/raw/master/csl-citation.json"}</w:instrText>
      </w:r>
      <w:r w:rsidR="00553A47">
        <w:rPr>
          <w:rFonts w:ascii="Times New Roman" w:hAnsi="Times New Roman"/>
          <w:bCs/>
          <w:lang w:val="en-ID"/>
        </w:rPr>
        <w:fldChar w:fldCharType="separate"/>
      </w:r>
      <w:r w:rsidR="00553A47" w:rsidRPr="00553A47">
        <w:rPr>
          <w:rFonts w:ascii="Times New Roman" w:hAnsi="Times New Roman"/>
          <w:bCs/>
          <w:lang w:val="en-ID"/>
        </w:rPr>
        <w:t>[2]–[6]</w:t>
      </w:r>
      <w:r w:rsidR="00553A47">
        <w:rPr>
          <w:rFonts w:ascii="Times New Roman" w:hAnsi="Times New Roman"/>
          <w:bCs/>
          <w:lang w:val="en-ID"/>
        </w:rPr>
        <w:fldChar w:fldCharType="end"/>
      </w:r>
      <w:r w:rsidR="00BE2B18">
        <w:rPr>
          <w:rFonts w:ascii="Times New Roman" w:hAnsi="Times New Roman"/>
          <w:bCs/>
          <w:lang w:val="en-ID"/>
        </w:rPr>
        <w:t>.</w:t>
      </w:r>
      <w:r w:rsidR="00AF691C">
        <w:rPr>
          <w:rFonts w:ascii="Times New Roman" w:hAnsi="Times New Roman"/>
          <w:bCs/>
          <w:lang w:val="en-ID"/>
        </w:rPr>
        <w:t xml:space="preserve"> </w:t>
      </w:r>
      <w:r w:rsidR="00C14F71">
        <w:rPr>
          <w:rFonts w:ascii="Times New Roman" w:hAnsi="Times New Roman"/>
          <w:bCs/>
          <w:lang w:val="en-ID"/>
        </w:rPr>
        <w:t>Tahapan pemodelan bidang bawah permukaan dilakukan setelah tahapan interpretasi seismik. Tahapan ini pada prinsipnya menghubungkan titik-titik dari interpretasi horizon menjadi bidang 2 dimensi atau 3 dimensi. Peran perangkat lunak yang semakin maju sangat membantu tahapan ini karena sudah diterapkannya perintah-perintah algoritma untuk membentuk bidang permukaan</w:t>
      </w:r>
      <w:r w:rsidR="00142908">
        <w:rPr>
          <w:rFonts w:ascii="Times New Roman" w:hAnsi="Times New Roman"/>
          <w:bCs/>
          <w:lang w:val="en-ID"/>
        </w:rPr>
        <w:t xml:space="preserve"> </w:t>
      </w:r>
      <w:r w:rsidR="00142908">
        <w:rPr>
          <w:rFonts w:ascii="Times New Roman" w:hAnsi="Times New Roman"/>
          <w:bCs/>
          <w:lang w:val="en-ID"/>
        </w:rPr>
        <w:fldChar w:fldCharType="begin" w:fldLock="1"/>
      </w:r>
      <w:r w:rsidR="004248A6">
        <w:rPr>
          <w:rFonts w:ascii="Times New Roman" w:hAnsi="Times New Roman"/>
          <w:bCs/>
          <w:lang w:val="en-ID"/>
        </w:rPr>
        <w:instrText>ADDIN CSL_CITATION {"citationItems":[{"id":"ITEM-1","itemData":{"DOI":"http://dx:doi:org/10:21609/jiki:v13i2.855","abstract":"The main target in this research is a design of a virtual martial arts training system in real- time and as a tool in learning martial arts independently using genetic algorithm methods and dynamic time warping. In this paper, it is still in the initial stages, which is focused on taking data sets of martial arts warriors using 3D animation and the Kinect sensor cameras, there are 2 warriors x 8 moves x 596 cases/gesture = 9,536 cases. Gesture Recognition Studies are usually distinguished: body gesture and hand and arm gesture, head and face gesture, and, all three can be studied simultaneously in martial arts pencak silat, using martial arts stance detection with scoring methods. Silat movement data is recorded in the form of oni files using the OpenNI ™ (OFW) framework and BVH (Bio Vision Hierarchical) files as well as plug- in support software on Mocap devices. Responsiveness is a measure of time responding to interruptions,","author":[{"dropping-particle":"","family":"Hastomo","given":"W.","non-dropping-particle":"","parse-names":false,"suffix":""}],"container-title":"Journal of Computer Science and Information","id":"ITEM-1","issue":"13","issued":{"date-parts":[["2020"]]},"page":"91-102","title":"Gesture Recognition For Pencak Silat Tapak Suci Real-Time Animation","type":"article-journal","volume":"2"},"uris":["http://www.mendeley.com/documents/?uuid=8b69180d-238e-43b6-a2fb-963df16a79bc"]}],"mendeley":{"formattedCitation":"[7]","plainTextFormattedCitation":"[7]","previouslyFormattedCitation":"[7]"},"properties":{"noteIndex":0},"schema":"https://github.com/citation-style-language/schema/raw/master/csl-citation.json"}</w:instrText>
      </w:r>
      <w:r w:rsidR="00142908">
        <w:rPr>
          <w:rFonts w:ascii="Times New Roman" w:hAnsi="Times New Roman"/>
          <w:bCs/>
          <w:lang w:val="en-ID"/>
        </w:rPr>
        <w:fldChar w:fldCharType="separate"/>
      </w:r>
      <w:r w:rsidR="00142908" w:rsidRPr="00142908">
        <w:rPr>
          <w:rFonts w:ascii="Times New Roman" w:hAnsi="Times New Roman"/>
          <w:bCs/>
          <w:lang w:val="en-ID"/>
        </w:rPr>
        <w:t>[7]</w:t>
      </w:r>
      <w:r w:rsidR="00142908">
        <w:rPr>
          <w:rFonts w:ascii="Times New Roman" w:hAnsi="Times New Roman"/>
          <w:bCs/>
          <w:lang w:val="en-ID"/>
        </w:rPr>
        <w:fldChar w:fldCharType="end"/>
      </w:r>
      <w:r w:rsidR="00C14F71">
        <w:rPr>
          <w:rFonts w:ascii="Times New Roman" w:hAnsi="Times New Roman"/>
          <w:bCs/>
          <w:lang w:val="en-ID"/>
        </w:rPr>
        <w:t>.</w:t>
      </w:r>
      <w:r w:rsidR="007F7E3D">
        <w:rPr>
          <w:rFonts w:ascii="Times New Roman" w:hAnsi="Times New Roman"/>
          <w:bCs/>
          <w:lang w:val="en-ID"/>
        </w:rPr>
        <w:t xml:space="preserve"> Metode konvergen</w:t>
      </w:r>
      <w:r w:rsidR="006B4304">
        <w:rPr>
          <w:rFonts w:ascii="Times New Roman" w:hAnsi="Times New Roman"/>
          <w:bCs/>
          <w:lang w:val="en-ID"/>
        </w:rPr>
        <w:t>si multigrid</w:t>
      </w:r>
      <w:r w:rsidR="007F7E3D">
        <w:rPr>
          <w:rFonts w:ascii="Times New Roman" w:hAnsi="Times New Roman"/>
          <w:bCs/>
          <w:lang w:val="en-ID"/>
        </w:rPr>
        <w:t xml:space="preserve"> digunakan </w:t>
      </w:r>
      <w:r w:rsidR="003157C3">
        <w:rPr>
          <w:rFonts w:ascii="Times New Roman" w:hAnsi="Times New Roman"/>
          <w:bCs/>
          <w:i/>
          <w:iCs/>
          <w:lang w:val="en-ID"/>
        </w:rPr>
        <w:t>software Z</w:t>
      </w:r>
      <w:r w:rsidR="007F7E3D">
        <w:rPr>
          <w:rFonts w:ascii="Times New Roman" w:hAnsi="Times New Roman"/>
          <w:bCs/>
          <w:lang w:val="en-ID"/>
        </w:rPr>
        <w:t xml:space="preserve"> dalam membangun bidang bawah permukaan. </w:t>
      </w:r>
      <w:r w:rsidR="00C14F71">
        <w:rPr>
          <w:rFonts w:ascii="Times New Roman" w:hAnsi="Times New Roman"/>
          <w:bCs/>
          <w:lang w:val="en-ID"/>
        </w:rPr>
        <w:t xml:space="preserve">   </w:t>
      </w:r>
    </w:p>
    <w:p w14:paraId="3FA16FF3" w14:textId="77777777" w:rsidR="00E21910" w:rsidRDefault="00D56A5F" w:rsidP="00E21910">
      <w:pPr>
        <w:spacing w:after="0" w:line="240" w:lineRule="auto"/>
        <w:ind w:firstLine="360"/>
        <w:jc w:val="both"/>
        <w:rPr>
          <w:rFonts w:ascii="Times New Roman" w:hAnsi="Times New Roman"/>
          <w:bCs/>
          <w:iCs/>
        </w:rPr>
      </w:pPr>
      <w:r w:rsidRPr="00BB250F">
        <w:rPr>
          <w:rFonts w:ascii="Times New Roman" w:hAnsi="Times New Roman"/>
          <w:i/>
          <w:iCs/>
          <w:lang w:val="en-ID"/>
        </w:rPr>
        <w:lastRenderedPageBreak/>
        <w:t xml:space="preserve">David </w:t>
      </w:r>
      <w:r w:rsidR="00F810A9">
        <w:rPr>
          <w:rFonts w:ascii="Times New Roman" w:hAnsi="Times New Roman"/>
          <w:i/>
          <w:iCs/>
          <w:lang w:val="en-ID"/>
        </w:rPr>
        <w:t>Coeurjolly, et al. 2003</w:t>
      </w:r>
      <w:r>
        <w:rPr>
          <w:rFonts w:ascii="Times New Roman" w:hAnsi="Times New Roman"/>
          <w:i/>
          <w:iCs/>
          <w:lang w:val="en-ID"/>
        </w:rPr>
        <w:t xml:space="preserve">, </w:t>
      </w:r>
      <w:r>
        <w:rPr>
          <w:rFonts w:ascii="Times New Roman" w:hAnsi="Times New Roman"/>
          <w:lang w:val="en-ID"/>
        </w:rPr>
        <w:t>melakulan estimasi luas permukaan dengan menggunakan kovergensi multigrid, hasilnya menunjukkan tingkat efisiensi yang baik, namun demikian membutuhkan waktu yang lama jika digunakan untuk mengevaluasi banyak titik</w:t>
      </w:r>
      <w:r w:rsidR="00F810A9">
        <w:rPr>
          <w:rFonts w:ascii="Times New Roman" w:hAnsi="Times New Roman"/>
          <w:lang w:val="en-US"/>
        </w:rPr>
        <w:t xml:space="preserve"> </w:t>
      </w:r>
      <w:r w:rsidR="00F810A9">
        <w:rPr>
          <w:rFonts w:ascii="Times New Roman" w:hAnsi="Times New Roman"/>
          <w:lang w:val="en-US"/>
        </w:rPr>
        <w:fldChar w:fldCharType="begin" w:fldLock="1"/>
      </w:r>
      <w:r w:rsidR="004248A6">
        <w:rPr>
          <w:rFonts w:ascii="Times New Roman" w:hAnsi="Times New Roman"/>
          <w:lang w:val="en-US"/>
        </w:rPr>
        <w:instrText>ADDIN CSL_CITATION {"citationItems":[{"id":"ITEM-1","itemData":{"DOI":"10.1007/3-540-36586-9_7","ISBN":"3540009167","ISSN":"16113349","abstract":"Surface area of discrete objects is an important feature for model-based image analysis. In this article, we present a theoretical framework in order to prove multigrid convergence of surface area estimators based on discrete normal vector field integration. The paper details an algorithm which is optimal in time and multigrid convergent to estimate the surface area and a very efficient algorithm based on a local but adaptive computation. © Springer-Verlag Berlin Heidelberg 2003.","author":[{"dropping-particle":"","family":"Coeurjolly","given":"David","non-dropping-particle":"","parse-names":false,"suffix":""},{"dropping-particle":"","family":"Flin","given":"Frédéric","non-dropping-particle":"","parse-names":false,"suffix":""},{"dropping-particle":"","family":"Teytaud","given":"Olivier","non-dropping-particle":"","parse-names":false,"suffix":""},{"dropping-particle":"","family":"Tougne","given":"Laure","non-dropping-particle":"","parse-names":false,"suffix":""}],"container-title":"Lecture Notes in Computer Science (including subseries Lecture Notes in Artificial Intelligence and Lecture Notes in Bioinformatics)","id":"ITEM-1","issued":{"date-parts":[["2003"]]},"page":"101-119","title":"Multigrid convergence and surface area estimation","type":"article-journal","volume":"2616"},"uris":["http://www.mendeley.com/documents/?uuid=923c4eff-16e2-4240-a141-60fc679bd67f"]}],"mendeley":{"formattedCitation":"[8]","plainTextFormattedCitation":"[8]","previouslyFormattedCitation":"[8]"},"properties":{"noteIndex":0},"schema":"https://github.com/citation-style-language/schema/raw/master/csl-citation.json"}</w:instrText>
      </w:r>
      <w:r w:rsidR="00F810A9">
        <w:rPr>
          <w:rFonts w:ascii="Times New Roman" w:hAnsi="Times New Roman"/>
          <w:lang w:val="en-US"/>
        </w:rPr>
        <w:fldChar w:fldCharType="separate"/>
      </w:r>
      <w:r w:rsidR="00142908" w:rsidRPr="00142908">
        <w:rPr>
          <w:rFonts w:ascii="Times New Roman" w:hAnsi="Times New Roman"/>
          <w:lang w:val="en-US"/>
        </w:rPr>
        <w:t>[8]</w:t>
      </w:r>
      <w:r w:rsidR="00F810A9">
        <w:rPr>
          <w:rFonts w:ascii="Times New Roman" w:hAnsi="Times New Roman"/>
          <w:lang w:val="en-US"/>
        </w:rPr>
        <w:fldChar w:fldCharType="end"/>
      </w:r>
      <w:r>
        <w:rPr>
          <w:rFonts w:ascii="Times New Roman" w:hAnsi="Times New Roman"/>
          <w:lang w:val="en-ID"/>
        </w:rPr>
        <w:t>.</w:t>
      </w:r>
      <w:r w:rsidR="005B662A">
        <w:rPr>
          <w:rFonts w:ascii="Times New Roman" w:hAnsi="Times New Roman"/>
          <w:lang w:val="en-ID"/>
        </w:rPr>
        <w:t xml:space="preserve"> </w:t>
      </w:r>
      <w:r w:rsidR="00F810A9">
        <w:rPr>
          <w:rFonts w:ascii="Times New Roman" w:hAnsi="Times New Roman"/>
          <w:bCs/>
          <w:i/>
          <w:iCs/>
          <w:lang w:val="en-ID"/>
        </w:rPr>
        <w:t>Sri Wahyuningsih, et al, 2006</w:t>
      </w:r>
      <w:r w:rsidR="005B662A">
        <w:rPr>
          <w:rFonts w:ascii="Times New Roman" w:hAnsi="Times New Roman"/>
          <w:bCs/>
          <w:lang w:val="en-ID"/>
        </w:rPr>
        <w:t xml:space="preserve"> </w:t>
      </w:r>
      <w:r w:rsidR="005B662A" w:rsidRPr="00BB250F">
        <w:rPr>
          <w:rFonts w:ascii="Times New Roman" w:hAnsi="Times New Roman"/>
          <w:bCs/>
          <w:iCs/>
          <w:lang w:val="en-ID"/>
        </w:rPr>
        <w:t xml:space="preserve">menentukan  kecepatan  dan  kedalaman  masing-masing lapisan   dan   membuat   model  geologi   bawah   permukaan  serta   menginterpretasikan  hasil  yang didapatkan dari hasil pengolahan data dengan mengunakan metode </w:t>
      </w:r>
      <w:r w:rsidR="005B662A" w:rsidRPr="00BB250F">
        <w:rPr>
          <w:rFonts w:ascii="Times New Roman" w:hAnsi="Times New Roman"/>
          <w:bCs/>
          <w:i/>
          <w:lang w:val="en-ID"/>
        </w:rPr>
        <w:t>Reciprocal Hawkins</w:t>
      </w:r>
      <w:r w:rsidR="005B662A" w:rsidRPr="00BB250F">
        <w:rPr>
          <w:rFonts w:ascii="Times New Roman" w:hAnsi="Times New Roman"/>
          <w:bCs/>
          <w:iCs/>
          <w:lang w:val="en-ID"/>
        </w:rPr>
        <w:t xml:space="preserve"> dan software SRIM (</w:t>
      </w:r>
      <w:r w:rsidR="005B662A" w:rsidRPr="00F810A9">
        <w:rPr>
          <w:rFonts w:ascii="Times New Roman" w:hAnsi="Times New Roman"/>
          <w:bCs/>
          <w:i/>
          <w:iCs/>
          <w:lang w:val="en-ID"/>
        </w:rPr>
        <w:t>Seismic Refraction Inverse Modelling</w:t>
      </w:r>
      <w:r w:rsidR="005B662A" w:rsidRPr="00BB250F">
        <w:rPr>
          <w:rFonts w:ascii="Times New Roman" w:hAnsi="Times New Roman"/>
          <w:bCs/>
          <w:iCs/>
          <w:lang w:val="en-ID"/>
        </w:rPr>
        <w:t>)</w:t>
      </w:r>
      <w:r w:rsidR="00F810A9">
        <w:rPr>
          <w:rFonts w:ascii="Times New Roman" w:hAnsi="Times New Roman"/>
          <w:bCs/>
          <w:iCs/>
          <w:lang w:val="en-ID"/>
        </w:rPr>
        <w:fldChar w:fldCharType="begin" w:fldLock="1"/>
      </w:r>
      <w:r w:rsidR="004248A6">
        <w:rPr>
          <w:rFonts w:ascii="Times New Roman" w:hAnsi="Times New Roman"/>
          <w:bCs/>
          <w:iCs/>
          <w:lang w:val="en-ID"/>
        </w:rPr>
        <w:instrText>ADDIN CSL_CITATION {"citationItems":[{"id":"ITEM-1","itemData":{"ISSN":"1410-9662","abstract":"Data processing of seismic refraction has been done. This data processing was the secondary data from seismic measurement result in the Sioux Park area, Rapid City, South Dakota, USA using EG refraction &amp; G Geometrics Model ES-1210 seismic refraction instrument made in America with 12 geophones. The seismic refraction data processing was to determined the velocity and the deepness of eachs layer, and make geology under surface model then to interpreted the the data processing result using Reciprocal Hawkins method and SRIM software. On the seismic data processing used Reciprocal Hawkins method and SRIM (Seismic Refraction Inverse Modelling) software. Reciprocal Hawkins method used time depth concept and SRIM software used delay time concept. The time depth value or the delay time value was same with a half value of intercept time.The result from the data processing using Reciprocal Hawkins method was obtained threes layer, that are the seismic wave velocity of the first layer is 1013 ft/s, the second layer is 4007 ft/s and the third layer is 6887 ft/s. While the result of the deepness calculation obtained the deep of first layer range is 0,93 ft – 11,24 ft, the second layer ranging is 8,72 ft – 19,38 ft and from data processing the result using SRIM software obtained seismic wave velocity of the first layer is 970 ft/s, the second layer is 3485 ft/s and the third layer is 6150 ft/s, while the result of deepness calculation of the first layer range is 0,10 ft – 7,20 ft, the second layer range from 3,40 ft – 27,00 ft. From the under surface image model can be interpreted that the first layer is mouldy layer which represent cover layer, the second layer is clay stone layer, sand ( dry, having the pass character) and third layer is napal stone at Spearfish formation which has impermeable characteristic or waterproof.","author":[{"dropping-particle":"","family":"Park","given":"Sioux","non-dropping-particle":"","parse-names":false,"suffix":""},{"dropping-particle":"","family":"City","given":"Rapid","non-dropping-particle":"","parse-names":false,"suffix":""},{"dropping-particle":"","family":"Dakota","given":"South","non-dropping-particle":"","parse-names":false,"suffix":""},{"dropping-particle":"","family":"Wahyuningsih","given":"Sri","non-dropping-particle":"","parse-names":false,"suffix":""},{"dropping-particle":"","family":"Yuliyanto","given":"Gatot","non-dropping-particle":"","parse-names":false,"suffix":""},{"dropping-particle":"","family":"Nurwidyanto","given":"M Irham","non-dropping-particle":"","parse-names":false,"suffix":""}],"container-title":"Berkala Fisika","id":"ITEM-1","issue":"4","issued":{"date-parts":[["2006"]]},"page":"177-184","title":"Interpretasi Data Seismik Refraksi Menggunakan Metode Reciprocal Hawkins Dan Sofware Srim (Studi Kasus Daerah Sioux Park, Rapid City, South Dakota, Usa)","type":"article-journal","volume":"9"},"uris":["http://www.mendeley.com/documents/?uuid=22e59b10-e9b8-486b-a253-8cc4c2998968"]}],"mendeley":{"formattedCitation":"[9]","plainTextFormattedCitation":"[9]","previouslyFormattedCitation":"[9]"},"properties":{"noteIndex":0},"schema":"https://github.com/citation-style-language/schema/raw/master/csl-citation.json"}</w:instrText>
      </w:r>
      <w:r w:rsidR="00F810A9">
        <w:rPr>
          <w:rFonts w:ascii="Times New Roman" w:hAnsi="Times New Roman"/>
          <w:bCs/>
          <w:iCs/>
          <w:lang w:val="en-ID"/>
        </w:rPr>
        <w:fldChar w:fldCharType="separate"/>
      </w:r>
      <w:r w:rsidR="00142908" w:rsidRPr="00142908">
        <w:rPr>
          <w:rFonts w:ascii="Times New Roman" w:hAnsi="Times New Roman"/>
          <w:bCs/>
          <w:iCs/>
          <w:lang w:val="en-ID"/>
        </w:rPr>
        <w:t>[9]</w:t>
      </w:r>
      <w:r w:rsidR="00F810A9">
        <w:rPr>
          <w:rFonts w:ascii="Times New Roman" w:hAnsi="Times New Roman"/>
          <w:bCs/>
          <w:iCs/>
          <w:lang w:val="en-ID"/>
        </w:rPr>
        <w:fldChar w:fldCharType="end"/>
      </w:r>
      <w:r w:rsidR="005B662A" w:rsidRPr="00BB250F">
        <w:rPr>
          <w:rFonts w:ascii="Times New Roman" w:hAnsi="Times New Roman"/>
          <w:bCs/>
          <w:iCs/>
          <w:lang w:val="en-ID"/>
        </w:rPr>
        <w:t>.</w:t>
      </w:r>
      <w:r w:rsidR="00AC1FC4">
        <w:rPr>
          <w:rFonts w:ascii="Times New Roman" w:hAnsi="Times New Roman"/>
          <w:bCs/>
          <w:iCs/>
          <w:lang w:val="en-ID"/>
        </w:rPr>
        <w:t xml:space="preserve"> </w:t>
      </w:r>
      <w:r w:rsidR="00DE6AB6" w:rsidRPr="00BB250F">
        <w:rPr>
          <w:rFonts w:ascii="Times New Roman" w:hAnsi="Times New Roman"/>
          <w:bCs/>
          <w:i/>
          <w:iCs/>
          <w:lang w:val="en-ID"/>
        </w:rPr>
        <w:t>Ariel Henrique do Prado, et al, 2019</w:t>
      </w:r>
      <w:r w:rsidR="00DE6AB6">
        <w:rPr>
          <w:rFonts w:ascii="Times New Roman" w:hAnsi="Times New Roman"/>
          <w:bCs/>
          <w:lang w:val="en-ID"/>
        </w:rPr>
        <w:t xml:space="preserve"> mengembangkan perangkat lunak untuk </w:t>
      </w:r>
      <w:r w:rsidR="00DE6AB6" w:rsidRPr="00BB250F">
        <w:rPr>
          <w:rFonts w:ascii="Times New Roman" w:hAnsi="Times New Roman"/>
          <w:bCs/>
          <w:iCs/>
        </w:rPr>
        <w:t>menganalisis data seismik dan melakukan interpretasi standar dengan menghubungkan setiap jejak seismik untuk menghasilkan garis reflektor yang ditafsirkan</w:t>
      </w:r>
      <w:r w:rsidR="00DE6AB6">
        <w:rPr>
          <w:rFonts w:ascii="Times New Roman" w:hAnsi="Times New Roman"/>
          <w:bCs/>
          <w:iCs/>
        </w:rPr>
        <w:t xml:space="preserve">. </w:t>
      </w:r>
      <w:r w:rsidR="00DE6AB6">
        <w:rPr>
          <w:rFonts w:ascii="Times New Roman" w:hAnsi="Times New Roman"/>
          <w:bCs/>
          <w:iCs/>
          <w:lang w:val="en-ID"/>
        </w:rPr>
        <w:t>Kelemahan dari pengembangan ini adalah</w:t>
      </w:r>
      <w:r w:rsidR="00DE6AB6" w:rsidRPr="00BB250F">
        <w:rPr>
          <w:rFonts w:ascii="Times New Roman" w:hAnsi="Times New Roman"/>
          <w:bCs/>
          <w:iCs/>
        </w:rPr>
        <w:t xml:space="preserve"> alur kerja pemrosesan data khusus untuk menekankan struktur sedimen belum diuji</w:t>
      </w:r>
      <w:r w:rsidR="00DE6AB6">
        <w:rPr>
          <w:rFonts w:ascii="Times New Roman" w:hAnsi="Times New Roman"/>
          <w:bCs/>
          <w:iCs/>
        </w:rPr>
        <w:t xml:space="preserve"> coba</w:t>
      </w:r>
      <w:r w:rsidR="00DE6AB6" w:rsidRPr="00BB250F">
        <w:rPr>
          <w:rFonts w:ascii="Times New Roman" w:hAnsi="Times New Roman"/>
          <w:bCs/>
          <w:iCs/>
        </w:rPr>
        <w:t>, sehingga interpretasi saat ini bergantung pada pendapat subjektif dari masing-masing penafsir, yang mungkin mengarah pada kesimpulan yang bias</w:t>
      </w:r>
      <w:r w:rsidR="00AC1FC4">
        <w:rPr>
          <w:rFonts w:ascii="Times New Roman" w:hAnsi="Times New Roman"/>
          <w:bCs/>
          <w:iCs/>
          <w:lang w:val="en-US"/>
        </w:rPr>
        <w:t xml:space="preserve"> </w:t>
      </w:r>
      <w:r w:rsidR="00AC1FC4">
        <w:rPr>
          <w:rFonts w:ascii="Times New Roman" w:hAnsi="Times New Roman"/>
          <w:bCs/>
          <w:iCs/>
          <w:lang w:val="en-US"/>
        </w:rPr>
        <w:fldChar w:fldCharType="begin" w:fldLock="1"/>
      </w:r>
      <w:r w:rsidR="004248A6">
        <w:rPr>
          <w:rFonts w:ascii="Times New Roman" w:hAnsi="Times New Roman"/>
          <w:bCs/>
          <w:iCs/>
          <w:lang w:val="en-US"/>
        </w:rPr>
        <w:instrText>ADDIN CSL_CITATION {"citationItems":[{"id":"ITEM-1","itemData":{"DOI":"10.1590/2317-4889201920180121","ISBN":"2317488920","ISSN":"23174692","abstract":"High-resolution seismic surveys have been successfully applied in the study of active sedimentary environments in shallow submerged settings, particularly improving the interpretation of sedimentary facies and architectural elements that characterize fluvial rock records. Nevertheless, specific data processing workflows to emphasize sedimentary structures have not been proposed or tested, so that interpretation currently relies on the subjective opinion of individual interpreters, which might lead to biased conclusions. Aiming at the construction of a less biased data processing workflow, we developed a software that analyzes seismic data and performs standardized interpretation by linking individual seismic traces to generate interpreted reflector lines. A dataset acquired with boomer continuous seismic profiler in the sedimentary bed of the Amazonas river in Brazil was processed with a typical sequence of filter and gain (using Seismic UNIX software), as well as a routine of trace interpolation written in GNU Octave. The application of the Standardized Interpreter at different stages of processing enabled the comparison of the resulting interpretation scenarios in terms of the representation of geometries related to internal sedimentary structures, thus leading to the proposition of a workflow adapted to the specific needs of sedimentary structure interpretation from seismic data.","author":[{"dropping-particle":"","family":"Prado","given":"Ariel Henrique","non-dropping-particle":"Do","parse-names":false,"suffix":""},{"dropping-particle":"","family":"Almeida","given":"Renato Paes","non-dropping-particle":"De","parse-names":false,"suffix":""},{"dropping-particle":"","family":"Tamura","given":"Larissa Natsumi","non-dropping-particle":"","parse-names":false,"suffix":""},{"dropping-particle":"","family":"Galeazzi","given":"Cristiano Padalino","non-dropping-particle":"","parse-names":false,"suffix":""},{"dropping-particle":"","family":"Ianniruberto","given":"Marco","non-dropping-particle":"","parse-names":false,"suffix":""}],"container-title":"Brazilian Journal of Geology","id":"ITEM-1","issue":"2","issued":{"date-parts":[["2019"]]},"page":"1-11","title":"Interpretation software applied to the evaluation of shallow seismic data processing routines in fluvial deposits","type":"article-journal","volume":"49"},"uris":["http://www.mendeley.com/documents/?uuid=584b1989-9aa8-499e-a074-2d4ed3ab90a4"]}],"mendeley":{"formattedCitation":"[10]","plainTextFormattedCitation":"[10]","previouslyFormattedCitation":"[10]"},"properties":{"noteIndex":0},"schema":"https://github.com/citation-style-language/schema/raw/master/csl-citation.json"}</w:instrText>
      </w:r>
      <w:r w:rsidR="00AC1FC4">
        <w:rPr>
          <w:rFonts w:ascii="Times New Roman" w:hAnsi="Times New Roman"/>
          <w:bCs/>
          <w:iCs/>
          <w:lang w:val="en-US"/>
        </w:rPr>
        <w:fldChar w:fldCharType="separate"/>
      </w:r>
      <w:r w:rsidR="00142908" w:rsidRPr="00142908">
        <w:rPr>
          <w:rFonts w:ascii="Times New Roman" w:hAnsi="Times New Roman"/>
          <w:bCs/>
          <w:iCs/>
          <w:lang w:val="en-US"/>
        </w:rPr>
        <w:t>[10]</w:t>
      </w:r>
      <w:r w:rsidR="00AC1FC4">
        <w:rPr>
          <w:rFonts w:ascii="Times New Roman" w:hAnsi="Times New Roman"/>
          <w:bCs/>
          <w:iCs/>
          <w:lang w:val="en-US"/>
        </w:rPr>
        <w:fldChar w:fldCharType="end"/>
      </w:r>
      <w:r w:rsidR="00DE6AB6">
        <w:rPr>
          <w:rFonts w:ascii="Times New Roman" w:hAnsi="Times New Roman"/>
          <w:bCs/>
          <w:iCs/>
        </w:rPr>
        <w:t xml:space="preserve">. </w:t>
      </w:r>
    </w:p>
    <w:p w14:paraId="2F50A32E" w14:textId="77777777" w:rsidR="00D56A5F" w:rsidRPr="00E21910" w:rsidRDefault="00DE6AB6" w:rsidP="00E21910">
      <w:pPr>
        <w:spacing w:after="0" w:line="240" w:lineRule="auto"/>
        <w:ind w:firstLine="360"/>
        <w:jc w:val="both"/>
        <w:rPr>
          <w:rFonts w:ascii="Times New Roman" w:hAnsi="Times New Roman"/>
          <w:bCs/>
          <w:lang w:val="en-US"/>
        </w:rPr>
      </w:pPr>
      <w:r w:rsidRPr="00BB250F">
        <w:rPr>
          <w:rFonts w:ascii="Times New Roman" w:hAnsi="Times New Roman"/>
          <w:bCs/>
          <w:i/>
          <w:iCs/>
          <w:lang w:val="en-ID"/>
        </w:rPr>
        <w:t>Ayesha Abbas, et al, 2019</w:t>
      </w:r>
      <w:r>
        <w:rPr>
          <w:rFonts w:ascii="Times New Roman" w:hAnsi="Times New Roman"/>
          <w:bCs/>
          <w:lang w:val="en-ID"/>
        </w:rPr>
        <w:t xml:space="preserve"> mengembang kan model 2D dengan menggabungkan </w:t>
      </w:r>
      <w:r w:rsidRPr="00AF691C">
        <w:rPr>
          <w:rFonts w:ascii="Times New Roman" w:hAnsi="Times New Roman"/>
          <w:bCs/>
          <w:i/>
          <w:lang w:val="en-ID"/>
        </w:rPr>
        <w:t>log</w:t>
      </w:r>
      <w:r>
        <w:rPr>
          <w:rFonts w:ascii="Times New Roman" w:hAnsi="Times New Roman"/>
          <w:bCs/>
          <w:lang w:val="en-ID"/>
        </w:rPr>
        <w:t xml:space="preserve"> sumur</w:t>
      </w:r>
      <w:r w:rsidR="00672AD3">
        <w:rPr>
          <w:rFonts w:ascii="Times New Roman" w:hAnsi="Times New Roman"/>
          <w:bCs/>
          <w:lang w:val="en-ID"/>
        </w:rPr>
        <w:t xml:space="preserve"> </w:t>
      </w:r>
      <w:r w:rsidR="00672AD3" w:rsidRPr="00BB250F">
        <w:rPr>
          <w:rFonts w:ascii="Times New Roman" w:hAnsi="Times New Roman"/>
          <w:bCs/>
          <w:iCs/>
        </w:rPr>
        <w:t xml:space="preserve">untuk menggambarkan potensi batuan </w:t>
      </w:r>
      <w:r w:rsidR="00672AD3" w:rsidRPr="00AF691C">
        <w:rPr>
          <w:rFonts w:ascii="Times New Roman" w:hAnsi="Times New Roman"/>
          <w:bCs/>
          <w:i/>
          <w:iCs/>
        </w:rPr>
        <w:t>reservoar</w:t>
      </w:r>
      <w:r w:rsidR="00672AD3" w:rsidRPr="00BB250F">
        <w:rPr>
          <w:rFonts w:ascii="Times New Roman" w:hAnsi="Times New Roman"/>
          <w:bCs/>
          <w:iCs/>
        </w:rPr>
        <w:t xml:space="preserve"> di daerah </w:t>
      </w:r>
      <w:r w:rsidR="00672AD3">
        <w:rPr>
          <w:rFonts w:ascii="Times New Roman" w:hAnsi="Times New Roman"/>
          <w:bCs/>
          <w:iCs/>
        </w:rPr>
        <w:t>yang menjadi perhatian</w:t>
      </w:r>
      <w:r w:rsidR="00AC1FC4">
        <w:rPr>
          <w:rFonts w:ascii="Times New Roman" w:hAnsi="Times New Roman"/>
          <w:bCs/>
          <w:iCs/>
          <w:lang w:val="en-US"/>
        </w:rPr>
        <w:t xml:space="preserve"> </w:t>
      </w:r>
      <w:r w:rsidR="00AC1FC4">
        <w:rPr>
          <w:rFonts w:ascii="Times New Roman" w:hAnsi="Times New Roman"/>
          <w:bCs/>
          <w:iCs/>
          <w:lang w:val="en-US"/>
        </w:rPr>
        <w:fldChar w:fldCharType="begin" w:fldLock="1"/>
      </w:r>
      <w:r w:rsidR="004248A6">
        <w:rPr>
          <w:rFonts w:ascii="Times New Roman" w:hAnsi="Times New Roman"/>
          <w:bCs/>
          <w:iCs/>
          <w:lang w:val="en-US"/>
        </w:rPr>
        <w:instrText>ADDIN CSL_CITATION {"citationItems":[{"id":"ITEM-1","itemData":{"DOI":"10.4172/2381-8719.1000455","ISBN":"8618502714190","ISSN":"2381-8719","author":[{"dropping-particle":"","family":"Abbas","given":"Ayesha","non-dropping-particle":"","parse-names":false,"suffix":""},{"dropping-particle":"","family":"Zhu","given":"Hongtao","non-dropping-particle":"","parse-names":false,"suffix":""},{"dropping-particle":"","family":"Anees","given":"Aqsa","non-dropping-particle":"","parse-names":false,"suffix":""},{"dropping-particle":"","family":"Ashraf","given":"Umar","non-dropping-particle":"","parse-names":false,"suffix":""},{"dropping-particle":"","family":"Akhtar","given":"Nosheen","non-dropping-particle":"","parse-names":false,"suffix":""}],"container-title":"Journal of Geology &amp; Geophysics","id":"ITEM-1","issue":"01","issued":{"date-parts":[["2019"]]},"page":"1-12","title":"Integrated Seismic Interpretation, 2D Modeling along with Petrophysical and Seismic Attribute Analysis to Decipher the Hydrocarbon Potential of Missakeswal Area, Pakistan","type":"article-journal","volume":"08"},"uris":["http://www.mendeley.com/documents/?uuid=e93bf22d-41a7-414a-b210-82a414c6e6e7"]}],"mendeley":{"formattedCitation":"[11]","plainTextFormattedCitation":"[11]","previouslyFormattedCitation":"[11]"},"properties":{"noteIndex":0},"schema":"https://github.com/citation-style-language/schema/raw/master/csl-citation.json"}</w:instrText>
      </w:r>
      <w:r w:rsidR="00AC1FC4">
        <w:rPr>
          <w:rFonts w:ascii="Times New Roman" w:hAnsi="Times New Roman"/>
          <w:bCs/>
          <w:iCs/>
          <w:lang w:val="en-US"/>
        </w:rPr>
        <w:fldChar w:fldCharType="separate"/>
      </w:r>
      <w:r w:rsidR="00142908" w:rsidRPr="00142908">
        <w:rPr>
          <w:rFonts w:ascii="Times New Roman" w:hAnsi="Times New Roman"/>
          <w:bCs/>
          <w:iCs/>
          <w:lang w:val="en-US"/>
        </w:rPr>
        <w:t>[11]</w:t>
      </w:r>
      <w:r w:rsidR="00AC1FC4">
        <w:rPr>
          <w:rFonts w:ascii="Times New Roman" w:hAnsi="Times New Roman"/>
          <w:bCs/>
          <w:iCs/>
          <w:lang w:val="en-US"/>
        </w:rPr>
        <w:fldChar w:fldCharType="end"/>
      </w:r>
      <w:r w:rsidR="00672AD3">
        <w:rPr>
          <w:rFonts w:ascii="Times New Roman" w:hAnsi="Times New Roman"/>
          <w:bCs/>
          <w:iCs/>
        </w:rPr>
        <w:t>.</w:t>
      </w:r>
      <w:r w:rsidR="00E21910">
        <w:rPr>
          <w:rFonts w:ascii="Times New Roman" w:hAnsi="Times New Roman"/>
          <w:bCs/>
          <w:iCs/>
          <w:lang w:val="en-US"/>
        </w:rPr>
        <w:t xml:space="preserve"> Penelitian terkait p</w:t>
      </w:r>
      <w:r w:rsidR="00E21910" w:rsidRPr="00E21910">
        <w:rPr>
          <w:rFonts w:ascii="Times New Roman" w:hAnsi="Times New Roman"/>
          <w:bCs/>
          <w:iCs/>
          <w:lang w:val="en-US"/>
        </w:rPr>
        <w:t>endekatan berbasis data, menggunakan neural network dengan arsitektur mendalam untuk mengungkap struktur kompleks</w:t>
      </w:r>
      <w:r w:rsidR="00E21910">
        <w:rPr>
          <w:rFonts w:ascii="Times New Roman" w:hAnsi="Times New Roman"/>
          <w:bCs/>
          <w:iCs/>
          <w:lang w:val="en-US"/>
        </w:rPr>
        <w:t xml:space="preserve"> pada visual citra </w:t>
      </w:r>
      <w:r w:rsidR="004248A6">
        <w:rPr>
          <w:rFonts w:ascii="Times New Roman" w:hAnsi="Times New Roman"/>
          <w:bCs/>
          <w:iCs/>
          <w:lang w:val="en-US"/>
        </w:rPr>
        <w:fldChar w:fldCharType="begin" w:fldLock="1"/>
      </w:r>
      <w:r w:rsidR="00B14AAB">
        <w:rPr>
          <w:rFonts w:ascii="Times New Roman" w:hAnsi="Times New Roman"/>
          <w:bCs/>
          <w:iCs/>
          <w:lang w:val="en-US"/>
        </w:rPr>
        <w:instrText>ADDIN CSL_CITATION {"citationItems":[{"id":"ITEM-1","itemData":{"author":[{"dropping-particle":"","family":"Hastomo","given":"Widi","non-dropping-particle":"","parse-names":false,"suffix":""}],"id":"ITEM-1","issue":"Dl","issued":{"date-parts":[["2021"]]},"title":"Klasifikasi Covid-19 Chest X-Ray Dengan Tiga Arsitektur Cnn (Resnet-152, Inceptionresnet-V2, Mobilenet-V2)","type":"article-journal","volume":"5"},"uris":["http://www.mendeley.com/documents/?uuid=1e1f6a01-9c40-4290-9aac-25dc3b0ee9a5"]},{"id":"ITEM-2","itemData":{"author":[{"dropping-particle":"","family":"Hastomo","given":"Widi","non-dropping-particle":"","parse-names":false,"suffix":""}],"id":"ITEM-2","issue":"Gambar 1","issued":{"date-parts":[["2021"]]},"title":"Convolution Neural Network Arsitektur Mobilenet-V2 Untuk Mendeteksi Tumor Otak","type":"article-journal","volume":"5"},"uris":["http://www.mendeley.com/documents/?uuid=b6b753c8-09d7-4429-829f-03f48ef1fb80"]},{"id":"ITEM-3","itemData":{"author":[{"dropping-particle":"","family":"Hastomo","given":"Widi","non-dropping-particle":"","parse-names":false,"suffix":""},{"dropping-particle":"","family":"Bayangkari","given":"Satyo","non-dropping-particle":"","parse-names":false,"suffix":""}],"id":"ITEM-3","issue":"1","issued":{"date-parts":[["2021"]]},"page":"26-33","title":"Diagnosa Covid-19 Chest X-Ray Dengan Convolution Neural Network Arsitektur Resnet-152","type":"article-journal","volume":"2"},"uris":["http://www.mendeley.com/documents/?uuid=b45c1f16-739f-4fdd-9792-b3482b055098"]},{"id":"ITEM-4","itemData":{"DOI":"10.1016/j.procs.2015.12.114","ISSN":"18770509","abstract":"Deep learning (DL) is a new area of research in machine learning, in which the objective is moving us closer to the goal of artificial intelligent. This method can learn many levels of abstraction and representation to create a common sense of data such as text, sound and image. Although DL is useful for a variety of tasks, it's hard to train. Some methods in training deep learning to make it optimal have been proposed, including Stochastic Gradient Descent, Conjugate Gradient, Hessian-free optimization, and Krylov Subspace Descent. In this paper, we proposed Simulated Annealing (SA) to improve the performance of Convolution Neural Network (CNN), as an alternative approach for optimal DL using modern optimization technique, i.e. metaheuristic algorithm. MNIST dataset is used to ensure the accuracy and efficiency of the proposed method. Moreover, we also compare our proposed method with the original of CNN. Although there is an increase in computation time, the experiment results show that the proposed method can improve the performance of original CNN.","author":[{"dropping-particle":"","family":"Rere","given":"L. M.Rasdi","non-dropping-particle":"","parse-names":false,"suffix":""},{"dropping-particle":"","family":"Fanany","given":"Mohamad Ivan","non-dropping-particle":"","parse-names":false,"suffix":""},{"dropping-particle":"","family":"Arymurthy","given":"Aniati Murni","non-dropping-particle":"","parse-names":false,"suffix":""}],"container-title":"Procedia Computer Science","id":"ITEM-4","issued":{"date-parts":[["2015"]]},"page":"137-144","publisher":"Elsevier Masson SAS","title":"Simulated Annealing Algorithm for Deep Learning","type":"article-journal","volume":"72"},"uris":["http://www.mendeley.com/documents/?uuid=280307d4-f807-4d4f-99d8-8deea7331eed"]},{"id":"ITEM-5","itemData":{"DOI":"http://dx.doi.org/10.21609/jiki.v10i2.375","abstract":"Metaheuristic algorithm is a powerful optimization method, in which it can solve problems by exploring the ordinarily large solution search space of these instances, that are believed to be hard in general. However, the performances of these algorithms significantly depend on the setting of their parameter, while is not easy to set them accurately as well as completely relying on the problem’s characteristic. To fine-tune the parameters automatically, many methods have been proposed to address this challenge, including fuzzy logic, chaos, random adjustment and others. All of these methods for many years have been developed indepen- dently for automatic setting of metaheuristic parameters, and integration of two or more of these methods has not yet much conducted. Thus, a method that provides advantage from combining chaos and random adjustment is proposed. Some popular metaheuristic algo- rithms are used to test the performance of the proposed method, i.e. simulated annealing, particle swarm optimization, differential evolution, and harmony search. As a case study of this research is contrast enhancement for images of Cameraman, Lena, Boat and Rice. In general, the simulation results show that the proposed methods are better than the original metaheuristic, chaotic metaheuristic, and metaheuristic by random adjustment","author":[{"dropping-particle":"","family":"Ayumi, V., Rere, L. R., Fanany, M. I., &amp; Arymurthy","given":"A. M.","non-dropping-particle":"","parse-names":false,"suffix":""}],"container-title":"Jurnal Ilmu Komputer dan Informasi","id":"ITEM-5","issue":"1","issued":{"date-parts":[["2017"]]},"page":"1-10","title":"Random Adjustmen-Based Chaotic Metaheuristic Algorithms For Image Contrast Enhancement","type":"article-journal","volume":"2"},"uris":["http://www.mendeley.com/documents/?uuid=495106ff-efe3-41ae-b076-9a2781352925"]},{"id":"ITEM-6","itemData":{"DOI":"10.1155/2016/1537325","ISSN":"16875273","PMID":"27375738","abstract":"A typical modern optimization technique is usually either heuristic or metaheuristic. This technique has managed to solve some optimization problems in the research area of science, engineering, and industry. However, implementation strategy of metaheuristic for accuracy improvement on convolution neural networks (CNN), a famous deep learning method, is still rarely investigated. Deep learning relates to a type of machine learning technique, where its aim is to move closer to the goal of artificial intelligence of creating a machine that could successfully perform any intellectual tasks that can be carried out by a human. In this paper, we propose the implementation strategy of three popular metaheuristic approaches, that is, simulated annealing, differential evolution, and harmony search, to optimize CNN. The performances of these metaheuristic methods in optimizing CNN on classifying MNIST and CIFAR dataset were evaluated and compared. Furthermore, the proposed methods are also compared with the original CNN. Although the proposed methods show an increase in the computation time, their accuracy has also been improved (up to 7.14 percent).","author":[{"dropping-particle":"","family":"Rasdi Rere","given":"L. M.","non-dropping-particle":"","parse-names":false,"suffix":""},{"dropping-particle":"","family":"Fanany","given":"Mohamad Ivan","non-dropping-particle":"","parse-names":false,"suffix":""},{"dropping-particle":"","family":"Arymurthy","given":"Aniati Murni","non-dropping-particle":"","parse-names":false,"suffix":""}],"container-title":"Computational Intelligence and Neuroscience","id":"ITEM-6","issued":{"date-parts":[["2016"]]},"title":"Metaheuristic Algorithms for Convolution Neural Network","type":"article-journal","volume":"2016"},"uris":["http://www.mendeley.com/documents/?uuid=2fcd9b30-0f4b-44c0-84e1-d83d1b0a62cc"]},{"id":"ITEM-7","itemData":{"DOI":"10.1109/ICACSIS.2016.7872787","ISBN":"9781509046294","abstract":"Convolutional neural network (CNN) is one of the most prominent architectures and algorithm in Deep Learning. It shows a remarkable improvement in the recognition and classification of objects. This method has also been proven to be very effective in a variety of computer vision and machine learning. As in other deep learning, however, training this approach is interesting yet challenging. Recently, some metaheuristic algorithms have been used to optimize CNN using Genetic Algorithm, Particle Swarm Optimization, Simulated Annealing and Harmony Search. In this paper, another type of metaheuristic algorithms with different strategy has been proposed, i.e. Microcanonical Annealing to optimize Convolutional Neural Network. The performance of the proposed method is tested using the MNIST and CIFAR-10 datasets. Although experiment results of MNIST dataset indicate the increase in computation time (1.02x-1.38x), nevertheless this proposed method can considerably enhance the performance of the original CNN (up to 4.60%). On the CIFAR10 dataset, currently, state of the art is 96.53% using fractional pooling, while this proposed method achieves 99.14%.","author":[{"dropping-particle":"","family":"Ayumi","given":"Vina","non-dropping-particle":"","parse-names":false,"suffix":""},{"dropping-particle":"","family":"Rere","given":"L. M.Rasdi","non-dropping-particle":"","parse-names":false,"suffix":""},{"dropping-particle":"","family":"Fanany","given":"Mohamad Ivan","non-dropping-particle":"","parse-names":false,"suffix":""},{"dropping-particle":"","family":"Arymurthy","given":"Aniati Murni","non-dropping-particle":"","parse-names":false,"suffix":""}],"container-title":"2016 International Conference on Advanced Computer Science and Information Systems, ICACSIS 2016","id":"ITEM-7","issued":{"date-parts":[["2017"]]},"page":"506-511","title":"Optimization of convolutional neural network using microcanonical annealing algorithm","type":"article-journal"},"uris":["http://www.mendeley.com/documents/?uuid=02b32aad-df5c-4d4e-b944-37d2dad34009"]}],"mendeley":{"formattedCitation":"[12]–[18]","plainTextFormattedCitation":"[12]–[18]","previouslyFormattedCitation":"[12]–[18]"},"properties":{"noteIndex":0},"schema":"https://github.com/citation-style-language/schema/raw/master/csl-citation.json"}</w:instrText>
      </w:r>
      <w:r w:rsidR="004248A6">
        <w:rPr>
          <w:rFonts w:ascii="Times New Roman" w:hAnsi="Times New Roman"/>
          <w:bCs/>
          <w:iCs/>
          <w:lang w:val="en-US"/>
        </w:rPr>
        <w:fldChar w:fldCharType="separate"/>
      </w:r>
      <w:r w:rsidR="004248A6" w:rsidRPr="004248A6">
        <w:rPr>
          <w:rFonts w:ascii="Times New Roman" w:hAnsi="Times New Roman"/>
          <w:bCs/>
          <w:iCs/>
          <w:lang w:val="en-US"/>
        </w:rPr>
        <w:t>[12]–[18]</w:t>
      </w:r>
      <w:r w:rsidR="004248A6">
        <w:rPr>
          <w:rFonts w:ascii="Times New Roman" w:hAnsi="Times New Roman"/>
          <w:bCs/>
          <w:iCs/>
          <w:lang w:val="en-US"/>
        </w:rPr>
        <w:fldChar w:fldCharType="end"/>
      </w:r>
      <w:r w:rsidR="004248A6">
        <w:rPr>
          <w:rFonts w:ascii="Times New Roman" w:hAnsi="Times New Roman"/>
          <w:bCs/>
          <w:iCs/>
          <w:lang w:val="en-US"/>
        </w:rPr>
        <w:t xml:space="preserve">, </w:t>
      </w:r>
      <w:r w:rsidR="004248A6" w:rsidRPr="004248A6">
        <w:rPr>
          <w:rFonts w:ascii="Times New Roman" w:hAnsi="Times New Roman"/>
          <w:bCs/>
          <w:iCs/>
          <w:lang w:val="en-US"/>
        </w:rPr>
        <w:t>diterapkan pada data bawah</w:t>
      </w:r>
      <w:r w:rsidR="004248A6">
        <w:rPr>
          <w:rFonts w:ascii="Times New Roman" w:hAnsi="Times New Roman"/>
          <w:bCs/>
          <w:iCs/>
          <w:lang w:val="en-US"/>
        </w:rPr>
        <w:t xml:space="preserve"> serta</w:t>
      </w:r>
      <w:r w:rsidR="004248A6" w:rsidRPr="004248A6">
        <w:rPr>
          <w:rFonts w:ascii="Times New Roman" w:hAnsi="Times New Roman"/>
          <w:bCs/>
          <w:iCs/>
          <w:lang w:val="en-US"/>
        </w:rPr>
        <w:t xml:space="preserve"> permukaan, pembelajaran mendalam memungkinkan </w:t>
      </w:r>
      <w:r w:rsidR="004248A6" w:rsidRPr="004248A6">
        <w:rPr>
          <w:rFonts w:ascii="Times New Roman" w:hAnsi="Times New Roman"/>
          <w:bCs/>
          <w:i/>
          <w:iCs/>
          <w:lang w:val="en-US"/>
        </w:rPr>
        <w:t>geoscientist</w:t>
      </w:r>
      <w:r w:rsidR="004248A6" w:rsidRPr="004248A6">
        <w:rPr>
          <w:rFonts w:ascii="Times New Roman" w:hAnsi="Times New Roman"/>
          <w:bCs/>
          <w:iCs/>
          <w:lang w:val="en-US"/>
        </w:rPr>
        <w:t xml:space="preserve"> untuk memahami kumpulan data besar dengan banyak variabel sambil menghindari human error</w:t>
      </w:r>
      <w:r w:rsidR="004248A6">
        <w:rPr>
          <w:rFonts w:ascii="Times New Roman" w:hAnsi="Times New Roman"/>
          <w:bCs/>
          <w:iCs/>
          <w:lang w:val="en-US"/>
        </w:rPr>
        <w:t xml:space="preserve"> </w:t>
      </w:r>
      <w:r w:rsidR="004248A6">
        <w:rPr>
          <w:rFonts w:ascii="Times New Roman" w:hAnsi="Times New Roman"/>
          <w:bCs/>
          <w:iCs/>
          <w:lang w:val="en-US"/>
        </w:rPr>
        <w:fldChar w:fldCharType="begin" w:fldLock="1"/>
      </w:r>
      <w:r w:rsidR="004248A6">
        <w:rPr>
          <w:rFonts w:ascii="Times New Roman" w:hAnsi="Times New Roman"/>
          <w:bCs/>
          <w:iCs/>
          <w:lang w:val="en-US"/>
        </w:rPr>
        <w:instrText>ADDIN CSL_CITATION {"citationItems":[{"id":"ITEM-1","itemData":{"DOI":"10.1190/sbgf2017-279","author":[{"dropping-particle":"","family":"Lacaze","given":"Sebastien","non-dropping-particle":"","parse-names":false,"suffix":""},{"dropping-particle":"","family":"Durot","given":"Benjamin","non-dropping-particle":"","parse-names":false,"suffix":""},{"dropping-particle":"","family":"Devilliers","given":"Amandine","non-dropping-particle":"","parse-names":false,"suffix":""},{"dropping-particle":"","family":"Pauget","given":"Fabien","non-dropping-particle":"","parse-names":false,"suffix":""}],"id":"ITEM-1","issued":{"date-parts":[["2017"]]},"page":"1429-1432","title":"Comprehensive Seismic Interpretation to Enhance Stratigraphy and Faults","type":"article-journal"},"uris":["http://www.mendeley.com/documents/?uuid=b4af760b-b89d-4932-ab7d-94b1d24bf454"]},{"id":"ITEM-2","itemData":{"DOI":"10.1093/jge/gxaa060","ISSN":"17422140","abstract":"A convolutional neural network (CNN) is a powerful tool used for seismic interpretation. It does not require manual intervention and can automatically detect geological structures using the pattern features of the original seismic data. In this study, we presented the development history of seismic interpretation and the application of CNN in seismic exploration. We proposed a set of CNN prediction methods and processes for coalfield seismic interpretation and realised automatic interpretation of faults and horizons based on the relationship between faults and horizons. We defined a CNN model training method based on structural geological modelling, which allowed rapid and accurate establishment of fault and horizon labels by using structural modelling. We used two examples to verify the accuracy of the algorithm, one to test for synthetic 3D seismic data and one to test for real coalfield seismic data. The results showed that CNNs can effectively predict both faults and horizons at the same time and has high accuracy. Thus, CNNs are potentially novel interpretation tools for coalfield seismic interpretation.","author":[{"dropping-particle":"","family":"Guo","given":"Yinling","non-dropping-particle":"","parse-names":false,"suffix":""},{"dropping-particle":"","family":"Peng","given":"Suping","non-dropping-particle":"","parse-names":false,"suffix":""},{"dropping-particle":"","family":"Du","given":"Wenfeng","non-dropping-particle":"","parse-names":false,"suffix":""},{"dropping-particle":"","family":"Li","given":"Dong","non-dropping-particle":"","parse-names":false,"suffix":""}],"container-title":"Journal of Geophysics and Engineering","id":"ITEM-2","issue":"6","issued":{"date-parts":[["2020"]]},"page":"1016-1025","title":"Fault and horizon automatic interpretation by CNN: A case study of coalfield","type":"article-journal","volume":"17"},"uris":["http://www.mendeley.com/documents/?uuid=10471779-597d-4b23-9b7c-7a42c074626d"]},{"id":"ITEM-3","itemData":{"DOI":"10.1109/MSP.2017.2785979","ISSN":"10535888","abstract":"Understanding Earth's subsurface structures has been and continues to be an essential component of various applications such as environmental monitoring, carbon sequestration, and oil and gas exploration. By viewing the seismic volumes that are generated through the processing of recorded seismic traces, researchers were able to learn from applying advanced image processing and computer vision algorithms to effectively analyze and understand Earth's subsurface structures. In this article, we first summarize the recent advances in this direction that relied heavily on the fields of image processing and computer vision. Second, we discuss the challenges in seismic interpretation and provide insights and some directions to address such challenges using emerging machine-learning algorithms.","author":[{"dropping-particle":"","family":"Alregib","given":"Ghassan","non-dropping-particle":"","parse-names":false,"suffix":""},{"dropping-particle":"","family":"Deriche","given":"Mohamed","non-dropping-particle":"","parse-names":false,"suffix":""},{"dropping-particle":"","family":"Long","given":"Zhiling","non-dropping-particle":"","parse-names":false,"suffix":""},{"dropping-particle":"","family":"Di","given":"Haibin","non-dropping-particle":"","parse-names":false,"suffix":""},{"dropping-particle":"","family":"Wang","given":"Zhen","non-dropping-particle":"","parse-names":false,"suffix":""},{"dropping-particle":"","family":"Alaudah","given":"Yazeed","non-dropping-particle":"","parse-names":false,"suffix":""},{"dropping-particle":"","family":"Shafiq","given":"Muhammad Amir","non-dropping-particle":"","parse-names":false,"suffix":""},{"dropping-particle":"","family":"Alfarraj","given":"Motaz","non-dropping-particle":"","parse-names":false,"suffix":""}],"container-title":"IEEE Signal Processing Magazine","id":"ITEM-3","issue":"2","issued":{"date-parts":[["2018"]]},"page":"82-98","title":"Subsurface Structure Analysis Using Computational Interpretation and Learning: A Visual Signal Processing Perspective","type":"article-journal","volume":"35"},"uris":["http://www.mendeley.com/documents/?uuid=88ff7931-4447-466e-929b-7abcc1741cd5"]}],"mendeley":{"formattedCitation":"[19]–[21]","plainTextFormattedCitation":"[19]–[21]","previouslyFormattedCitation":"[19]–[21]"},"properties":{"noteIndex":0},"schema":"https://github.com/citation-style-language/schema/raw/master/csl-citation.json"}</w:instrText>
      </w:r>
      <w:r w:rsidR="004248A6">
        <w:rPr>
          <w:rFonts w:ascii="Times New Roman" w:hAnsi="Times New Roman"/>
          <w:bCs/>
          <w:iCs/>
          <w:lang w:val="en-US"/>
        </w:rPr>
        <w:fldChar w:fldCharType="separate"/>
      </w:r>
      <w:r w:rsidR="004248A6" w:rsidRPr="004248A6">
        <w:rPr>
          <w:rFonts w:ascii="Times New Roman" w:hAnsi="Times New Roman"/>
          <w:bCs/>
          <w:iCs/>
          <w:lang w:val="en-US"/>
        </w:rPr>
        <w:t>[19]–[21]</w:t>
      </w:r>
      <w:r w:rsidR="004248A6">
        <w:rPr>
          <w:rFonts w:ascii="Times New Roman" w:hAnsi="Times New Roman"/>
          <w:bCs/>
          <w:iCs/>
          <w:lang w:val="en-US"/>
        </w:rPr>
        <w:fldChar w:fldCharType="end"/>
      </w:r>
      <w:r w:rsidR="004248A6">
        <w:rPr>
          <w:rFonts w:ascii="Times New Roman" w:hAnsi="Times New Roman"/>
          <w:bCs/>
          <w:iCs/>
          <w:lang w:val="en-US"/>
        </w:rPr>
        <w:t>.</w:t>
      </w:r>
    </w:p>
    <w:p w14:paraId="4390F6C0" w14:textId="77777777" w:rsidR="007C766E" w:rsidRPr="00BB250F" w:rsidRDefault="007C766E" w:rsidP="00E21910">
      <w:pPr>
        <w:spacing w:after="0" w:line="240" w:lineRule="auto"/>
        <w:ind w:firstLine="360"/>
        <w:jc w:val="both"/>
        <w:rPr>
          <w:rFonts w:ascii="Times New Roman" w:hAnsi="Times New Roman"/>
          <w:bCs/>
          <w:lang w:val="en-ID"/>
        </w:rPr>
      </w:pPr>
      <w:r w:rsidRPr="00BB250F">
        <w:rPr>
          <w:rFonts w:ascii="Times New Roman" w:hAnsi="Times New Roman"/>
          <w:bCs/>
          <w:lang w:val="en-ID"/>
        </w:rPr>
        <w:t xml:space="preserve">Penelitian ini bertujuan melakukan </w:t>
      </w:r>
      <w:r w:rsidR="000165BE" w:rsidRPr="00BB250F">
        <w:rPr>
          <w:rFonts w:ascii="Times New Roman" w:hAnsi="Times New Roman"/>
          <w:bCs/>
          <w:lang w:val="en-ID"/>
        </w:rPr>
        <w:t>interpretasi seismik</w:t>
      </w:r>
      <w:r w:rsidR="002D3F45">
        <w:rPr>
          <w:rFonts w:ascii="Times New Roman" w:hAnsi="Times New Roman"/>
          <w:bCs/>
          <w:lang w:val="en-ID"/>
        </w:rPr>
        <w:t xml:space="preserve"> dan meng-implementasikan </w:t>
      </w:r>
      <w:r w:rsidR="00D769A3">
        <w:rPr>
          <w:rFonts w:ascii="Times New Roman" w:hAnsi="Times New Roman"/>
          <w:bCs/>
          <w:lang w:val="en-ID"/>
        </w:rPr>
        <w:t>metode</w:t>
      </w:r>
      <w:r w:rsidR="002D3F45" w:rsidRPr="00BB250F">
        <w:rPr>
          <w:rFonts w:ascii="Times New Roman" w:hAnsi="Times New Roman"/>
          <w:bCs/>
          <w:lang w:val="en-ID"/>
        </w:rPr>
        <w:t xml:space="preserve"> </w:t>
      </w:r>
      <w:r w:rsidR="006B4304" w:rsidRPr="00BB250F">
        <w:rPr>
          <w:rFonts w:ascii="Times New Roman" w:hAnsi="Times New Roman"/>
          <w:bCs/>
          <w:lang w:val="en-ID"/>
        </w:rPr>
        <w:t>konvergen</w:t>
      </w:r>
      <w:r w:rsidR="006B4304">
        <w:rPr>
          <w:rFonts w:ascii="Times New Roman" w:hAnsi="Times New Roman"/>
          <w:bCs/>
          <w:lang w:val="en-ID"/>
        </w:rPr>
        <w:t xml:space="preserve">si </w:t>
      </w:r>
      <w:r w:rsidR="00D769A3">
        <w:rPr>
          <w:rFonts w:ascii="Times New Roman" w:hAnsi="Times New Roman"/>
          <w:bCs/>
          <w:lang w:val="en-ID"/>
        </w:rPr>
        <w:t xml:space="preserve">multigrid </w:t>
      </w:r>
      <w:r w:rsidR="000165BE" w:rsidRPr="00BB250F">
        <w:rPr>
          <w:rFonts w:ascii="Times New Roman" w:hAnsi="Times New Roman"/>
          <w:bCs/>
          <w:lang w:val="en-ID"/>
        </w:rPr>
        <w:t>untuk membangun model</w:t>
      </w:r>
      <w:r w:rsidR="002D3F45">
        <w:rPr>
          <w:rFonts w:ascii="Times New Roman" w:hAnsi="Times New Roman"/>
          <w:bCs/>
          <w:lang w:val="en-ID"/>
        </w:rPr>
        <w:t xml:space="preserve"> </w:t>
      </w:r>
      <w:r w:rsidR="000165BE" w:rsidRPr="00BB250F">
        <w:rPr>
          <w:rFonts w:ascii="Times New Roman" w:hAnsi="Times New Roman"/>
          <w:bCs/>
          <w:lang w:val="en-ID"/>
        </w:rPr>
        <w:t>bawah permukaan</w:t>
      </w:r>
      <w:r w:rsidR="00AF691C">
        <w:rPr>
          <w:rFonts w:ascii="Times New Roman" w:hAnsi="Times New Roman"/>
          <w:bCs/>
          <w:lang w:val="en-ID"/>
        </w:rPr>
        <w:t xml:space="preserve"> di l</w:t>
      </w:r>
      <w:r w:rsidR="00BB250F" w:rsidRPr="00BB250F">
        <w:rPr>
          <w:rFonts w:ascii="Times New Roman" w:hAnsi="Times New Roman"/>
          <w:bCs/>
          <w:lang w:val="en-ID"/>
        </w:rPr>
        <w:t>apangan X.</w:t>
      </w:r>
    </w:p>
    <w:p w14:paraId="2B56F1D4" w14:textId="77777777" w:rsidR="00FF35D6" w:rsidRDefault="00FF35D6" w:rsidP="00BB250F">
      <w:pPr>
        <w:spacing w:after="0" w:line="240" w:lineRule="auto"/>
        <w:jc w:val="center"/>
        <w:rPr>
          <w:rFonts w:ascii="Times New Roman" w:hAnsi="Times New Roman"/>
          <w:b/>
          <w:sz w:val="26"/>
          <w:szCs w:val="26"/>
        </w:rPr>
      </w:pPr>
    </w:p>
    <w:p w14:paraId="161446B2" w14:textId="77777777" w:rsidR="00463A18" w:rsidRDefault="00463A18" w:rsidP="00BB250F">
      <w:pPr>
        <w:spacing w:after="0" w:line="240" w:lineRule="auto"/>
        <w:jc w:val="center"/>
        <w:rPr>
          <w:rFonts w:ascii="Times New Roman" w:hAnsi="Times New Roman"/>
          <w:b/>
          <w:sz w:val="26"/>
          <w:szCs w:val="26"/>
        </w:rPr>
      </w:pPr>
    </w:p>
    <w:p w14:paraId="41880FD5" w14:textId="600AB6D1" w:rsidR="00B0309C" w:rsidRPr="00FF35D6" w:rsidRDefault="007C766E" w:rsidP="00BB250F">
      <w:pPr>
        <w:spacing w:after="0" w:line="240" w:lineRule="auto"/>
        <w:jc w:val="center"/>
        <w:rPr>
          <w:rFonts w:ascii="Times New Roman" w:hAnsi="Times New Roman"/>
          <w:b/>
          <w:sz w:val="26"/>
          <w:szCs w:val="26"/>
        </w:rPr>
      </w:pPr>
      <w:r w:rsidRPr="00FF35D6">
        <w:rPr>
          <w:rFonts w:ascii="Times New Roman" w:hAnsi="Times New Roman"/>
          <w:b/>
          <w:sz w:val="26"/>
          <w:szCs w:val="26"/>
        </w:rPr>
        <w:t>II. METODE</w:t>
      </w:r>
    </w:p>
    <w:p w14:paraId="1BD4329A" w14:textId="77777777" w:rsidR="00740874" w:rsidRPr="00BB250F" w:rsidRDefault="00740874" w:rsidP="00BB250F">
      <w:pPr>
        <w:spacing w:after="0" w:line="240" w:lineRule="auto"/>
        <w:jc w:val="center"/>
        <w:rPr>
          <w:rFonts w:ascii="Times New Roman" w:hAnsi="Times New Roman"/>
          <w:b/>
        </w:rPr>
      </w:pPr>
    </w:p>
    <w:p w14:paraId="36A5F7B7" w14:textId="77777777" w:rsidR="007C766E" w:rsidRPr="00BB250F" w:rsidRDefault="007C766E" w:rsidP="00BB250F">
      <w:pPr>
        <w:spacing w:after="0" w:line="240" w:lineRule="auto"/>
        <w:jc w:val="both"/>
        <w:rPr>
          <w:rFonts w:ascii="Times New Roman" w:hAnsi="Times New Roman"/>
          <w:b/>
          <w:bCs/>
          <w:lang w:val="en-ID"/>
        </w:rPr>
      </w:pPr>
      <w:r w:rsidRPr="00BB250F">
        <w:rPr>
          <w:rFonts w:ascii="Times New Roman" w:hAnsi="Times New Roman"/>
          <w:b/>
          <w:bCs/>
          <w:u w:val="single"/>
          <w:lang w:val="en-ID"/>
        </w:rPr>
        <w:t>Interpretasi Data Seismik</w:t>
      </w:r>
    </w:p>
    <w:p w14:paraId="181D030C" w14:textId="77777777" w:rsidR="007C766E" w:rsidRPr="00BB250F" w:rsidRDefault="007C766E" w:rsidP="00BB250F">
      <w:pPr>
        <w:spacing w:after="0" w:line="240" w:lineRule="auto"/>
        <w:jc w:val="both"/>
        <w:rPr>
          <w:rFonts w:ascii="Times New Roman" w:hAnsi="Times New Roman"/>
          <w:b/>
          <w:bCs/>
          <w:lang w:val="en-ID"/>
        </w:rPr>
      </w:pPr>
    </w:p>
    <w:p w14:paraId="2C0A957D" w14:textId="77777777" w:rsidR="007C766E" w:rsidRPr="00BB250F" w:rsidRDefault="007C766E" w:rsidP="00EE2519">
      <w:pPr>
        <w:spacing w:after="0" w:line="240" w:lineRule="auto"/>
        <w:ind w:firstLine="720"/>
        <w:jc w:val="both"/>
        <w:rPr>
          <w:rFonts w:ascii="Times New Roman" w:hAnsi="Times New Roman"/>
          <w:bCs/>
          <w:lang w:val="en-ID"/>
        </w:rPr>
      </w:pPr>
      <w:r w:rsidRPr="00BB250F">
        <w:rPr>
          <w:rFonts w:ascii="Times New Roman" w:hAnsi="Times New Roman"/>
          <w:bCs/>
          <w:lang w:val="en-ID"/>
        </w:rPr>
        <w:t>Dari pengolahan data seismik, hasilnya yang berupa penampang seismik</w:t>
      </w:r>
      <w:r w:rsidR="00B267CF">
        <w:rPr>
          <w:rFonts w:ascii="Times New Roman" w:hAnsi="Times New Roman"/>
          <w:bCs/>
          <w:lang w:val="en-ID"/>
        </w:rPr>
        <w:t xml:space="preserve"> atau data SEGY, </w:t>
      </w:r>
      <w:r w:rsidRPr="00BB250F">
        <w:rPr>
          <w:rFonts w:ascii="Times New Roman" w:hAnsi="Times New Roman"/>
          <w:bCs/>
          <w:lang w:val="en-ID"/>
        </w:rPr>
        <w:t>kemudian diinterpretasikan atau ditafsirkan. Tujuan interpretasi seismik adalah menggali dan mengolah berbagai informasi-informasi geologi bawah permukaan dari penampang seismik</w:t>
      </w:r>
      <w:r w:rsidR="00195B79">
        <w:rPr>
          <w:rFonts w:ascii="Times New Roman" w:hAnsi="Times New Roman"/>
          <w:bCs/>
          <w:lang w:val="en-ID"/>
        </w:rPr>
        <w:t xml:space="preserve"> </w:t>
      </w:r>
      <w:r w:rsidR="00195B79">
        <w:rPr>
          <w:rFonts w:ascii="Times New Roman" w:hAnsi="Times New Roman"/>
          <w:bCs/>
          <w:lang w:val="en-ID"/>
        </w:rPr>
        <w:fldChar w:fldCharType="begin" w:fldLock="1"/>
      </w:r>
      <w:r w:rsidR="004248A6">
        <w:rPr>
          <w:rFonts w:ascii="Times New Roman" w:hAnsi="Times New Roman"/>
          <w:bCs/>
          <w:lang w:val="en-ID"/>
        </w:rPr>
        <w:instrText>ADDIN CSL_CITATION {"citationItems":[{"id":"ITEM-1","itemData":{"abstract":"Seismic inversion application is applied for reservoir zone mapping in the Al-Basari well field (BSR) of the South Sumatra Basin, Jambi Sub Basin. In this study, reservoir identification was carried out at 6 well points namely BSR-01, BSR-02, BSR-03, BSR-4, BSR-05 and BSR-06 which are in the target layer of the Talang Akar Formation. The purpose of this seismic inversion application is to identify the distribution of the reservoir zone and to develop the potential for new wells. A potential reservoir zone has been identified base on logs of the six existing wells, then the distribution of the reservoir zone is estimated by using a model-based seismic inversion method which produces an acoustic impedance distribution map at the target area, while the estimation of the potential of new wells is based on a fold-trap analysis which has a target acoustic impedance value. Reservoir identification results show that the target reservoir is in the zone 5 with an acoustic impedance value of 6500 - 9500 (m/s).(gr/cc). For potential wells, only 3 areas were identified with a northwest direction slightly to the north and south. Keyword: seismic inversion, reservoir, Talang Akar Formation, acoustic impedance, fold-traps, well development","author":[{"dropping-particle":"","family":"Leo, H., Khakim, M., &amp; Virgo","given":"F.","non-dropping-particle":"","parse-names":false,"suffix":""}],"id":"ITEM-1","issued":{"date-parts":[["2021"]]},"publisher":"Sriwijaya Unviersity","title":"Aplikasi Inversi Seismik Untuk Pemetaan Zona Reservoar Pada Lapangan Al-Basari Sub Cekungan Jambi Cekungan Sumatera Selatan","type":"thesis"},"uris":["http://www.mendeley.com/documents/?uuid=87ff3e78-63f9-4d08-b68c-f49d7464c75e"]}],"mendeley":{"formattedCitation":"[22]","plainTextFormattedCitation":"[22]","previouslyFormattedCitation":"[22]"},"properties":{"noteIndex":0},"schema":"https://github.com/citation-style-language/schema/raw/master/csl-citation.json"}</w:instrText>
      </w:r>
      <w:r w:rsidR="00195B79">
        <w:rPr>
          <w:rFonts w:ascii="Times New Roman" w:hAnsi="Times New Roman"/>
          <w:bCs/>
          <w:lang w:val="en-ID"/>
        </w:rPr>
        <w:fldChar w:fldCharType="separate"/>
      </w:r>
      <w:r w:rsidR="004248A6" w:rsidRPr="004248A6">
        <w:rPr>
          <w:rFonts w:ascii="Times New Roman" w:hAnsi="Times New Roman"/>
          <w:bCs/>
          <w:lang w:val="en-ID"/>
        </w:rPr>
        <w:t>[22]</w:t>
      </w:r>
      <w:r w:rsidR="00195B79">
        <w:rPr>
          <w:rFonts w:ascii="Times New Roman" w:hAnsi="Times New Roman"/>
          <w:bCs/>
          <w:lang w:val="en-ID"/>
        </w:rPr>
        <w:fldChar w:fldCharType="end"/>
      </w:r>
      <w:r w:rsidRPr="00BB250F">
        <w:rPr>
          <w:rFonts w:ascii="Times New Roman" w:hAnsi="Times New Roman"/>
          <w:bCs/>
          <w:lang w:val="en-ID"/>
        </w:rPr>
        <w:t xml:space="preserve">. Pada eksplorasi minyak dan gas bumi, interpretasi ditujukan untuk mengetahui lokasi </w:t>
      </w:r>
      <w:r w:rsidRPr="00AF691C">
        <w:rPr>
          <w:rFonts w:ascii="Times New Roman" w:hAnsi="Times New Roman"/>
          <w:bCs/>
          <w:i/>
          <w:lang w:val="en-ID"/>
        </w:rPr>
        <w:t>reservoar hidrokarbon</w:t>
      </w:r>
      <w:r w:rsidRPr="00BB250F">
        <w:rPr>
          <w:rFonts w:ascii="Times New Roman" w:hAnsi="Times New Roman"/>
          <w:bCs/>
          <w:lang w:val="en-ID"/>
        </w:rPr>
        <w:t xml:space="preserve"> di bawah permukaan</w:t>
      </w:r>
      <w:r w:rsidR="00C15065">
        <w:rPr>
          <w:rFonts w:ascii="Times New Roman" w:hAnsi="Times New Roman"/>
          <w:bCs/>
          <w:lang w:val="en-ID"/>
        </w:rPr>
        <w:t xml:space="preserve"> </w:t>
      </w:r>
      <w:r w:rsidR="00C15065">
        <w:rPr>
          <w:rFonts w:ascii="Times New Roman" w:hAnsi="Times New Roman"/>
          <w:bCs/>
          <w:lang w:val="en-ID"/>
        </w:rPr>
        <w:fldChar w:fldCharType="begin" w:fldLock="1"/>
      </w:r>
      <w:r w:rsidR="004248A6">
        <w:rPr>
          <w:rFonts w:ascii="Times New Roman" w:hAnsi="Times New Roman"/>
          <w:bCs/>
          <w:lang w:val="en-ID"/>
        </w:rPr>
        <w:instrText>ADDIN CSL_CITATION {"citationItems":[{"id":"ITEM-1","itemData":{"DOI":"10.1088/1742-6596/1933/1/012050","ISSN":"1742-6588","author":[{"dropping-particle":"","family":"Hastomo","given":"Widi","non-dropping-particle":"","parse-names":false,"suffix":""},{"dropping-particle":"","family":"Bayangkari Karno","given":"Adhitio Satyo","non-dropping-particle":"","parse-names":false,"suffix":""},{"dropping-particle":"","family":"Kalbuana","given":"Nawang","non-dropping-particle":"","parse-names":false,"suffix":""},{"dropping-particle":"","family":"Meiriki","given":"Andri","non-dropping-particle":"","parse-names":false,"suffix":""},{"dropping-particle":"","family":"Sutarno","given":"","non-dropping-particle":"","parse-names":false,"suffix":""}],"container-title":"Journal of Physics: Conference Series","id":"ITEM-1","issue":"1","issued":{"date-parts":[["2021"]]},"page":"012050","title":"Characteristic Parameters of Epoch Deep Learning to Predict Covid-19 Data in Indonesia","type":"article-journal","volume":"1933"},"uris":["http://www.mendeley.com/documents/?uuid=1e441b1f-9486-4b69-a205-20b215dbbe41"]}],"mendeley":{"formattedCitation":"[23]","plainTextFormattedCitation":"[23]","previouslyFormattedCitation":"[23]"},"properties":{"noteIndex":0},"schema":"https://github.com/citation-style-language/schema/raw/master/csl-citation.json"}</w:instrText>
      </w:r>
      <w:r w:rsidR="00C15065">
        <w:rPr>
          <w:rFonts w:ascii="Times New Roman" w:hAnsi="Times New Roman"/>
          <w:bCs/>
          <w:lang w:val="en-ID"/>
        </w:rPr>
        <w:fldChar w:fldCharType="separate"/>
      </w:r>
      <w:r w:rsidR="004248A6" w:rsidRPr="004248A6">
        <w:rPr>
          <w:rFonts w:ascii="Times New Roman" w:hAnsi="Times New Roman"/>
          <w:bCs/>
          <w:lang w:val="en-ID"/>
        </w:rPr>
        <w:t>[23]</w:t>
      </w:r>
      <w:r w:rsidR="00C15065">
        <w:rPr>
          <w:rFonts w:ascii="Times New Roman" w:hAnsi="Times New Roman"/>
          <w:bCs/>
          <w:lang w:val="en-ID"/>
        </w:rPr>
        <w:fldChar w:fldCharType="end"/>
      </w:r>
      <w:r w:rsidRPr="00BB250F">
        <w:rPr>
          <w:rFonts w:ascii="Times New Roman" w:hAnsi="Times New Roman"/>
          <w:bCs/>
          <w:lang w:val="en-ID"/>
        </w:rPr>
        <w:t>.</w:t>
      </w:r>
    </w:p>
    <w:p w14:paraId="2D15A3BE" w14:textId="60B3F6C9" w:rsidR="00D6013F" w:rsidRPr="00002A89" w:rsidRDefault="00463A18" w:rsidP="00E21910">
      <w:pPr>
        <w:spacing w:after="0" w:line="240" w:lineRule="auto"/>
        <w:ind w:firstLine="360"/>
        <w:jc w:val="both"/>
        <w:rPr>
          <w:rFonts w:ascii="Times New Roman" w:hAnsi="Times New Roman"/>
          <w:bCs/>
          <w:lang w:val="en-ID"/>
        </w:rPr>
      </w:pPr>
      <w:r w:rsidRPr="008210C4">
        <w:rPr>
          <w:lang w:val="en-US"/>
        </w:rPr>
        <w:drawing>
          <wp:anchor distT="0" distB="0" distL="114300" distR="114300" simplePos="0" relativeHeight="251659264" behindDoc="0" locked="0" layoutInCell="1" allowOverlap="1" wp14:anchorId="37DE9BE8" wp14:editId="632CA397">
            <wp:simplePos x="0" y="0"/>
            <wp:positionH relativeFrom="column">
              <wp:posOffset>905510</wp:posOffset>
            </wp:positionH>
            <wp:positionV relativeFrom="paragraph">
              <wp:posOffset>1229995</wp:posOffset>
            </wp:positionV>
            <wp:extent cx="4206875" cy="1879600"/>
            <wp:effectExtent l="0" t="0" r="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206875" cy="1879600"/>
                    </a:xfrm>
                    <a:prstGeom prst="rect">
                      <a:avLst/>
                    </a:prstGeom>
                    <a:noFill/>
                    <a:ln>
                      <a:noFill/>
                    </a:ln>
                  </pic:spPr>
                </pic:pic>
              </a:graphicData>
            </a:graphic>
            <wp14:sizeRelH relativeFrom="page">
              <wp14:pctWidth>0</wp14:pctWidth>
            </wp14:sizeRelH>
            <wp14:sizeRelV relativeFrom="page">
              <wp14:pctHeight>0</wp14:pctHeight>
            </wp14:sizeRelV>
          </wp:anchor>
        </w:drawing>
      </w:r>
      <w:r w:rsidR="007C766E" w:rsidRPr="00BB250F">
        <w:rPr>
          <w:rFonts w:ascii="Times New Roman" w:hAnsi="Times New Roman"/>
          <w:bCs/>
          <w:lang w:val="en-ID"/>
        </w:rPr>
        <w:t>Pada</w:t>
      </w:r>
      <w:r w:rsidR="00E67074" w:rsidRPr="00BB250F">
        <w:rPr>
          <w:rFonts w:ascii="Times New Roman" w:hAnsi="Times New Roman"/>
          <w:bCs/>
          <w:lang w:val="en-ID"/>
        </w:rPr>
        <w:t xml:space="preserve"> </w:t>
      </w:r>
      <w:r w:rsidR="007C766E" w:rsidRPr="00BB250F">
        <w:rPr>
          <w:rFonts w:ascii="Times New Roman" w:hAnsi="Times New Roman"/>
          <w:bCs/>
          <w:lang w:val="en-ID"/>
        </w:rPr>
        <w:t>umumnya, penampang seismik ditampilkan sebagai penampang waktu (</w:t>
      </w:r>
      <w:r w:rsidR="007C766E" w:rsidRPr="00BB250F">
        <w:rPr>
          <w:rFonts w:ascii="Times New Roman" w:hAnsi="Times New Roman"/>
          <w:bCs/>
          <w:i/>
          <w:iCs/>
          <w:lang w:val="en-ID"/>
        </w:rPr>
        <w:t>time section</w:t>
      </w:r>
      <w:r w:rsidR="007C766E" w:rsidRPr="00BB250F">
        <w:rPr>
          <w:rFonts w:ascii="Times New Roman" w:hAnsi="Times New Roman"/>
          <w:bCs/>
          <w:lang w:val="en-ID"/>
        </w:rPr>
        <w:t>), namun dapat juga ditampilkan sebagai penampang kedalaman (</w:t>
      </w:r>
      <w:r w:rsidR="007C766E" w:rsidRPr="00BB250F">
        <w:rPr>
          <w:rFonts w:ascii="Times New Roman" w:hAnsi="Times New Roman"/>
          <w:bCs/>
          <w:i/>
          <w:iCs/>
          <w:lang w:val="en-ID"/>
        </w:rPr>
        <w:t>depth section</w:t>
      </w:r>
      <w:r w:rsidR="007C766E" w:rsidRPr="00BB250F">
        <w:rPr>
          <w:rFonts w:ascii="Times New Roman" w:hAnsi="Times New Roman"/>
          <w:bCs/>
          <w:lang w:val="en-ID"/>
        </w:rPr>
        <w:t>) setelah melalui beberapa tahapan perhitungan tertentu</w:t>
      </w:r>
      <w:r w:rsidR="00C15065">
        <w:rPr>
          <w:rFonts w:ascii="Times New Roman" w:hAnsi="Times New Roman"/>
          <w:bCs/>
          <w:lang w:val="en-ID"/>
        </w:rPr>
        <w:t xml:space="preserve"> </w:t>
      </w:r>
      <w:r w:rsidR="00C15065">
        <w:rPr>
          <w:rFonts w:ascii="Times New Roman" w:hAnsi="Times New Roman"/>
          <w:bCs/>
          <w:lang w:val="en-ID"/>
        </w:rPr>
        <w:fldChar w:fldCharType="begin" w:fldLock="1"/>
      </w:r>
      <w:r w:rsidR="004248A6">
        <w:rPr>
          <w:rFonts w:ascii="Times New Roman" w:hAnsi="Times New Roman"/>
          <w:bCs/>
          <w:lang w:val="en-ID"/>
        </w:rPr>
        <w:instrText>ADDIN CSL_CITATION {"citationItems":[{"id":"ITEM-1","itemData":{"ISSN":"2548-9364","abstract":"Penelitian ini bertujuan untuk meningkatkan akurasi dengan menurunkan tingkat kesalahan prediksi dari 5 data saham blue chip di Indonesia. Dengan cara mengkombinasikan desain 4 hidden layer neural nework menggunakan Long Short Term Memory (LSTM) dan Gated Recurrent Unit (GRU). Dari tiap data saham akan dihasilkan grafik rmse-epoch yang dapat menunjukan kombinasi layer dengan akurasi terbaik, sebagai berikut; (a) BBCA dengan layer LSTM-GRU-LSTM-GRU (RMSE=1120,651, e=15), (b) BBRI dengan layer LSTM-GRU-LSTM-GRU (RMSE =110,331, e=25), (c) INDF dengan layer GRU-GRU-GRU-GRU (RMSE =156,297, e=35 ), (d) ASII dengan layer GRU-GRU-GRU-GRU (RMSE =134,551, e=20 ), (e) TLKM dengan layer GRU-LSTM-GRU-LSTM (RMSE =71,658, e=35 ). Tantangan dalam mengolah data Deep Learning (DL) adalah menentukan nilai parameter epoch untuk menghasilkan prediksi akurasi yang tinggi.","author":[{"dropping-particle":"","family":"Hastomo","given":"Widi","non-dropping-particle":"","parse-names":false,"suffix":""},{"dropping-particle":"","family":"Karno","given":"Adhitio Satyo Bayangkari","non-dropping-particle":"","parse-names":false,"suffix":""},{"dropping-particle":"","family":"Kalbuana","given":"Nawang","non-dropping-particle":"","parse-names":false,"suffix":""},{"dropping-particle":"","family":"Nisfiani","given":"Ervina","non-dropping-particle":"","parse-names":false,"suffix":""},{"dropping-particle":"","family":"ETP","given":"Lussiana","non-dropping-particle":"","parse-names":false,"suffix":""}],"container-title":"JEPIN (Jurnal Edukasi dan Penelitian Informatika)","id":"ITEM-1","issue":"2","issued":{"date-parts":[["2021"]]},"page":"133-140","title":"Optimasi Deep Learning untuk Prediksi Saham di Masa Pandemi Covid-19","type":"article-journal","volume":"7"},"uris":["http://www.mendeley.com/documents/?uuid=c80d1df1-095b-45b7-93d3-0055b96196b9"]}],"mendeley":{"formattedCitation":"[24]","plainTextFormattedCitation":"[24]","previouslyFormattedCitation":"[24]"},"properties":{"noteIndex":0},"schema":"https://github.com/citation-style-language/schema/raw/master/csl-citation.json"}</w:instrText>
      </w:r>
      <w:r w:rsidR="00C15065">
        <w:rPr>
          <w:rFonts w:ascii="Times New Roman" w:hAnsi="Times New Roman"/>
          <w:bCs/>
          <w:lang w:val="en-ID"/>
        </w:rPr>
        <w:fldChar w:fldCharType="separate"/>
      </w:r>
      <w:r w:rsidR="004248A6" w:rsidRPr="004248A6">
        <w:rPr>
          <w:rFonts w:ascii="Times New Roman" w:hAnsi="Times New Roman"/>
          <w:bCs/>
          <w:lang w:val="en-ID"/>
        </w:rPr>
        <w:t>[24]</w:t>
      </w:r>
      <w:r w:rsidR="00C15065">
        <w:rPr>
          <w:rFonts w:ascii="Times New Roman" w:hAnsi="Times New Roman"/>
          <w:bCs/>
          <w:lang w:val="en-ID"/>
        </w:rPr>
        <w:fldChar w:fldCharType="end"/>
      </w:r>
      <w:r w:rsidR="007C766E" w:rsidRPr="00BB250F">
        <w:rPr>
          <w:rFonts w:ascii="Times New Roman" w:hAnsi="Times New Roman"/>
          <w:bCs/>
          <w:lang w:val="en-ID"/>
        </w:rPr>
        <w:t>.</w:t>
      </w:r>
      <w:r w:rsidR="00B267CF">
        <w:rPr>
          <w:rFonts w:ascii="Times New Roman" w:hAnsi="Times New Roman"/>
          <w:bCs/>
          <w:lang w:val="en-ID"/>
        </w:rPr>
        <w:t xml:space="preserve"> Gambar 1 </w:t>
      </w:r>
      <w:r w:rsidR="00D6013F" w:rsidRPr="00002A89">
        <w:rPr>
          <w:rFonts w:ascii="Times New Roman" w:hAnsi="Times New Roman"/>
          <w:bCs/>
          <w:lang w:val="en-ID"/>
        </w:rPr>
        <w:t xml:space="preserve">merupakan contoh dari hasil interpretasi penampang </w:t>
      </w:r>
      <w:r w:rsidR="00D6013F" w:rsidRPr="00D05073">
        <w:rPr>
          <w:rFonts w:ascii="Times New Roman" w:hAnsi="Times New Roman"/>
          <w:bCs/>
          <w:i/>
          <w:lang w:val="en-ID"/>
        </w:rPr>
        <w:t>seismic</w:t>
      </w:r>
      <w:r w:rsidR="00D6013F" w:rsidRPr="00002A89">
        <w:rPr>
          <w:rFonts w:ascii="Times New Roman" w:hAnsi="Times New Roman"/>
          <w:bCs/>
          <w:lang w:val="en-ID"/>
        </w:rPr>
        <w:t xml:space="preserve">  dalam domain waktu (sejajar sumbu Y), sedangkan yang sejajar dengan sumbu X menunjukkan lintasan </w:t>
      </w:r>
      <w:r w:rsidR="00D6013F" w:rsidRPr="00D05073">
        <w:rPr>
          <w:rFonts w:ascii="Times New Roman" w:hAnsi="Times New Roman"/>
          <w:bCs/>
          <w:i/>
          <w:lang w:val="en-ID"/>
        </w:rPr>
        <w:t>seismic</w:t>
      </w:r>
      <w:r w:rsidR="004248A6">
        <w:rPr>
          <w:rFonts w:ascii="Times New Roman" w:hAnsi="Times New Roman"/>
          <w:bCs/>
          <w:i/>
          <w:lang w:val="en-ID"/>
        </w:rPr>
        <w:t xml:space="preserve"> </w:t>
      </w:r>
      <w:r w:rsidR="004248A6">
        <w:rPr>
          <w:rFonts w:ascii="Times New Roman" w:hAnsi="Times New Roman"/>
          <w:bCs/>
          <w:i/>
          <w:lang w:val="en-ID"/>
        </w:rPr>
        <w:fldChar w:fldCharType="begin" w:fldLock="1"/>
      </w:r>
      <w:r w:rsidR="00B14AAB">
        <w:rPr>
          <w:rFonts w:ascii="Times New Roman" w:hAnsi="Times New Roman"/>
          <w:bCs/>
          <w:i/>
          <w:lang w:val="en-ID"/>
        </w:rPr>
        <w:instrText>ADDIN CSL_CITATION {"citationItems":[{"id":"ITEM-1","itemData":{"DOI":"10.1029/2018JB015795","ISSN":"21699356","abstract":"The Capricorn Orogen records the Paleoproterozoic amalgamation of the West Australian Craton. 2-D deep-seismic reflection data across the Orogen are difficult to interpret due to the complex geology, and fundamental questions remain about the nature of the basement in the northern part of the Orogen. Passive seismic data have been collected along a 250-km-long transect across the central part of the Capricorn Orogen. The passive seismic recordings utilized teleseismic arrivals to construct a velocity section using the receiver function common conversion point method and to estimate crustal thickness and V p /V s using the H-k method. A shear velocity cross section was created using ambient noise-based methods. An integrated interpretation of all the seismic data sets shows that basement in the central Capricorn Orogen comprises a series of distinct terranes. These are recognized based on changes in crustal reflectivity, velocity and V p /V s . We interpret these terranes as originating from an island arc caught in the collision between the Glenburgh Terrane and the Pilbara Craton as part of the 2215–2145 Ma Ophthalmia Orogeny. Although passive seismic data do not have the resolution of reflection data, the information gained from the passive data places important constraints on the reflection interpretation and provides complementary information about changes in crustal composition. We propose that passive seismic data represent a cost-effective complementary geophysical data set that can greatly assist with the interpretation of deep reflection sections in areas of complex geology.","author":[{"dropping-particle":"","family":"Dentith","given":"Michael","non-dropping-particle":"","parse-names":false,"suffix":""},{"dropping-particle":"","family":"Yuan","given":"Huaiyu","non-dropping-particle":"","parse-names":false,"suffix":""},{"dropping-particle":"","family":"Murdie","given":"Ruth Elaine","non-dropping-particle":"","parse-names":false,"suffix":""},{"dropping-particle":"","family":"Pina-Varas","given":"Perla","non-dropping-particle":"","parse-names":false,"suffix":""},{"dropping-particle":"","family":"Johnson","given":"Simon P.","non-dropping-particle":"","parse-names":false,"suffix":""},{"dropping-particle":"","family":"Gessner","given":"Klaus","non-dropping-particle":"","parse-names":false,"suffix":""},{"dropping-particle":"","family":"Korhonen","given":"Fawna J.","non-dropping-particle":"","parse-names":false,"suffix":""}],"container-title":"Journal of Geophysical Research: Solid Earth","id":"ITEM-1","issue":"12","issued":{"date-parts":[["2018"]]},"page":"10,810-10,830","title":"Improved Interpretation of Deep Seismic Reflection Data in Areas of Complex Geology Through Integration With Passive Seismic Data Sets","type":"article-journal","volume":"123"},"uris":["http://www.mendeley.com/documents/?uuid=8305ad63-184c-4af6-8791-fe41905d1933"]}],"mendeley":{"formattedCitation":"[25]","plainTextFormattedCitation":"[25]","previouslyFormattedCitation":"[25]"},"properties":{"noteIndex":0},"schema":"https://github.com/citation-style-language/schema/raw/master/csl-citation.json"}</w:instrText>
      </w:r>
      <w:r w:rsidR="004248A6">
        <w:rPr>
          <w:rFonts w:ascii="Times New Roman" w:hAnsi="Times New Roman"/>
          <w:bCs/>
          <w:i/>
          <w:lang w:val="en-ID"/>
        </w:rPr>
        <w:fldChar w:fldCharType="separate"/>
      </w:r>
      <w:r w:rsidR="004248A6" w:rsidRPr="004248A6">
        <w:rPr>
          <w:rFonts w:ascii="Times New Roman" w:hAnsi="Times New Roman"/>
          <w:bCs/>
          <w:lang w:val="en-ID"/>
        </w:rPr>
        <w:t>[25]</w:t>
      </w:r>
      <w:r w:rsidR="004248A6">
        <w:rPr>
          <w:rFonts w:ascii="Times New Roman" w:hAnsi="Times New Roman"/>
          <w:bCs/>
          <w:i/>
          <w:lang w:val="en-ID"/>
        </w:rPr>
        <w:fldChar w:fldCharType="end"/>
      </w:r>
      <w:r w:rsidR="00D6013F" w:rsidRPr="00002A89">
        <w:rPr>
          <w:rFonts w:ascii="Times New Roman" w:hAnsi="Times New Roman"/>
          <w:bCs/>
          <w:lang w:val="en-ID"/>
        </w:rPr>
        <w:t>. Berdasarkan pada Gambar 1 hasil interpretasi berupa  interpretasi sesar-sesar atau patahan yang berarah vertikal yang dibedakan dengan warna-warna, kemudian interpretasi horizon-horizon yang dicirikan dengan konsistensi batuan dengan arah horizontal atau lateral (</w:t>
      </w:r>
      <w:r w:rsidR="00E33FBC" w:rsidRPr="00002A89">
        <w:rPr>
          <w:rFonts w:ascii="Times New Roman" w:hAnsi="Times New Roman"/>
          <w:bCs/>
          <w:lang w:val="en-ID"/>
        </w:rPr>
        <w:t>berada di 2800-2900 ms).</w:t>
      </w:r>
      <w:r w:rsidR="00D6013F" w:rsidRPr="00002A89">
        <w:rPr>
          <w:rFonts w:ascii="Times New Roman" w:hAnsi="Times New Roman"/>
          <w:bCs/>
          <w:lang w:val="en-ID"/>
        </w:rPr>
        <w:t xml:space="preserve"> </w:t>
      </w:r>
    </w:p>
    <w:p w14:paraId="323786DE" w14:textId="1867C9C3" w:rsidR="007C766E" w:rsidRPr="00BB250F" w:rsidRDefault="00D6013F" w:rsidP="00E21910">
      <w:pPr>
        <w:spacing w:after="0" w:line="240" w:lineRule="auto"/>
        <w:jc w:val="both"/>
        <w:rPr>
          <w:rFonts w:ascii="Times New Roman" w:hAnsi="Times New Roman"/>
          <w:bCs/>
        </w:rPr>
      </w:pPr>
      <w:r w:rsidRPr="00C26623">
        <w:rPr>
          <w:rFonts w:ascii="Times New Roman" w:hAnsi="Times New Roman"/>
          <w:bCs/>
          <w:color w:val="ED7D31"/>
          <w:lang w:val="en-ID"/>
        </w:rPr>
        <w:t xml:space="preserve"> </w:t>
      </w:r>
    </w:p>
    <w:p w14:paraId="361A68C5" w14:textId="428CC613" w:rsidR="00CA15E1" w:rsidRPr="00BB250F" w:rsidRDefault="007C766E" w:rsidP="00463A18">
      <w:pPr>
        <w:spacing w:after="0" w:line="240" w:lineRule="auto"/>
        <w:jc w:val="center"/>
        <w:rPr>
          <w:rFonts w:ascii="Times New Roman" w:hAnsi="Times New Roman"/>
          <w:bCs/>
          <w:lang w:val="en-ID"/>
        </w:rPr>
      </w:pPr>
      <w:r w:rsidRPr="00BB250F">
        <w:rPr>
          <w:rFonts w:ascii="Times New Roman" w:hAnsi="Times New Roman"/>
          <w:bCs/>
          <w:lang w:val="en-ID"/>
        </w:rPr>
        <w:t xml:space="preserve">Gambar </w:t>
      </w:r>
      <w:r w:rsidR="00F22450">
        <w:rPr>
          <w:rFonts w:ascii="Times New Roman" w:hAnsi="Times New Roman"/>
          <w:bCs/>
          <w:lang w:val="en-ID"/>
        </w:rPr>
        <w:t>1</w:t>
      </w:r>
      <w:r w:rsidRPr="00BB250F">
        <w:rPr>
          <w:rFonts w:ascii="Times New Roman" w:hAnsi="Times New Roman"/>
          <w:bCs/>
          <w:lang w:val="en-ID"/>
        </w:rPr>
        <w:t>. Interpretasi Horizon dan Sesar di satu Lintasan Seismik</w:t>
      </w:r>
    </w:p>
    <w:p w14:paraId="2E320CCF" w14:textId="6BE4EA0A" w:rsidR="00E6047B" w:rsidRPr="00097570" w:rsidRDefault="00E6047B" w:rsidP="00E21910">
      <w:pPr>
        <w:spacing w:after="0" w:line="240" w:lineRule="auto"/>
        <w:ind w:firstLine="360"/>
        <w:jc w:val="both"/>
        <w:rPr>
          <w:rFonts w:ascii="Times New Roman" w:hAnsi="Times New Roman"/>
          <w:lang w:val="en-ID"/>
        </w:rPr>
      </w:pPr>
      <w:r>
        <w:rPr>
          <w:rFonts w:ascii="Times New Roman" w:hAnsi="Times New Roman"/>
        </w:rPr>
        <w:lastRenderedPageBreak/>
        <w:t>Metode yang digunakan untuk</w:t>
      </w:r>
      <w:r>
        <w:rPr>
          <w:rFonts w:ascii="Times New Roman" w:hAnsi="Times New Roman"/>
          <w:lang w:val="en-ID"/>
        </w:rPr>
        <w:t xml:space="preserve"> mempercepat proses interpretasi dalam banyak lintasan seismik, digunakan </w:t>
      </w:r>
      <w:r>
        <w:rPr>
          <w:rFonts w:ascii="Times New Roman" w:hAnsi="Times New Roman"/>
          <w:i/>
          <w:iCs/>
          <w:lang w:val="en-ID"/>
        </w:rPr>
        <w:t>autotracking</w:t>
      </w:r>
      <w:r>
        <w:rPr>
          <w:rFonts w:ascii="Times New Roman" w:hAnsi="Times New Roman"/>
          <w:lang w:val="en-ID"/>
        </w:rPr>
        <w:t>.</w:t>
      </w:r>
    </w:p>
    <w:p w14:paraId="5122205D" w14:textId="4C13FB01" w:rsidR="00CA15E1" w:rsidRPr="00E6047B" w:rsidRDefault="00CA15E1" w:rsidP="00BB250F">
      <w:pPr>
        <w:spacing w:after="0" w:line="240" w:lineRule="auto"/>
        <w:jc w:val="both"/>
        <w:rPr>
          <w:rFonts w:ascii="Times New Roman" w:hAnsi="Times New Roman"/>
        </w:rPr>
      </w:pPr>
    </w:p>
    <w:p w14:paraId="25406E59" w14:textId="22250658" w:rsidR="00CE05F6" w:rsidRPr="00BB250F" w:rsidRDefault="00CE05F6" w:rsidP="00BB250F">
      <w:pPr>
        <w:spacing w:after="0" w:line="240" w:lineRule="auto"/>
        <w:jc w:val="both"/>
        <w:rPr>
          <w:rFonts w:ascii="Times New Roman" w:hAnsi="Times New Roman"/>
          <w:b/>
          <w:bCs/>
          <w:u w:val="single"/>
          <w:lang w:val="en-ID"/>
        </w:rPr>
      </w:pPr>
      <w:r w:rsidRPr="00BB250F">
        <w:rPr>
          <w:rFonts w:ascii="Times New Roman" w:hAnsi="Times New Roman"/>
          <w:b/>
          <w:bCs/>
          <w:u w:val="single"/>
          <w:lang w:val="en-ID"/>
        </w:rPr>
        <w:t>Pemodelan Bawah Permukaan</w:t>
      </w:r>
    </w:p>
    <w:p w14:paraId="33D608A6" w14:textId="77777777" w:rsidR="0063356A" w:rsidRDefault="0063356A" w:rsidP="0063356A">
      <w:pPr>
        <w:spacing w:after="0" w:line="240" w:lineRule="auto"/>
        <w:jc w:val="both"/>
        <w:rPr>
          <w:rFonts w:ascii="Times New Roman" w:hAnsi="Times New Roman"/>
          <w:lang w:val="en-ID"/>
        </w:rPr>
      </w:pPr>
    </w:p>
    <w:p w14:paraId="3516AA9D" w14:textId="77777777" w:rsidR="00E33FBC" w:rsidRDefault="00E33FBC" w:rsidP="00E21910">
      <w:pPr>
        <w:spacing w:after="0" w:line="240" w:lineRule="auto"/>
        <w:ind w:firstLine="360"/>
        <w:jc w:val="both"/>
        <w:rPr>
          <w:rFonts w:ascii="Times New Roman" w:hAnsi="Times New Roman"/>
          <w:lang w:val="en-ID"/>
        </w:rPr>
      </w:pPr>
      <w:r>
        <w:rPr>
          <w:rFonts w:ascii="Times New Roman" w:hAnsi="Times New Roman"/>
          <w:lang w:val="en-ID"/>
        </w:rPr>
        <w:t>Setelah interpretasi data seismic selesai, kemudian dilakukan pemodelan bawah permukaan (sub surface model)</w:t>
      </w:r>
      <w:r w:rsidR="00C53D00">
        <w:rPr>
          <w:rFonts w:ascii="Times New Roman" w:hAnsi="Times New Roman"/>
          <w:lang w:val="en-ID"/>
        </w:rPr>
        <w:t xml:space="preserve"> </w:t>
      </w:r>
      <w:r w:rsidR="00C53D00">
        <w:rPr>
          <w:rFonts w:ascii="Times New Roman" w:hAnsi="Times New Roman"/>
          <w:lang w:val="en-ID"/>
        </w:rPr>
        <w:fldChar w:fldCharType="begin" w:fldLock="1"/>
      </w:r>
      <w:r w:rsidR="00B14AAB">
        <w:rPr>
          <w:rFonts w:ascii="Times New Roman" w:hAnsi="Times New Roman"/>
          <w:lang w:val="en-ID"/>
        </w:rPr>
        <w:instrText>ADDIN CSL_CITATION {"citationItems":[{"id":"ITEM-1","itemData":{"DOI":"10.1166/jctn.2020.9153","ISSN":"1546-1955","abstract":" Microtremor is a weak vibration on the surface of the earth that takes place continuously due to sources of vibration such as earthquakes, human activities, industry and traffic (Daryono, 2009). Microtremor data measured obtained 3 signals whose components are vertical (Up and Down), horizontal (North-South), and horizontal (East-West) components. After the signal is obtained it can then be analyzed using the HVSR method and the dominant frequency and amplification values are obtained. The HVSR method compares the spectrum ratio of the horizontal component microtremor signal to its vertical component (Nakamura, 1989). Lhokseumawe City is administratively included in the Province of Nangroe Aceh Darussalam (NAD). In 2004 there was an earthquake of magnitude 9.2 on the Richter Scale in the southern waters of the city of Banda Aceh, which caused a devastating Tsunami. In this event many people lost about 250 thousand lives and lost property that is not small in number (Logan, 2014) Due to the active regional tectonic pattern, the NAD region is a disaster-prone region. The tectonic area of NAD is strongly influenced by the subduction area between the Indian-Australian oceanic plate (Indian Australian Plate) against the European-Asian continental plate (Eurasian plate). The tectonic pattern greatly influences the geological conditions in the waters of the study area. The purpose of this research is to provide preliminary knowledge in the use of microtremors for mapping seismic microzonation. This microzonation mapping is needed for earthquake disaster mitigation purposes, microtremor data analysis can provide information on the value of a place that is very important for earthquake resistant building planning. Building structures that have the same value as the land value will experience resonance in the event of an earthquake. Then the last is the Seismic Vulnerability Index Mapping which is useful for predicting unconsolidated sediment zones at the ground surface when an earthquake occurs, so that further studies for earthquake prone areas can be carried out. The stages of the research method carried out are measuring field data which is divided into several measurement points in each district in the city of Lhokseumawe. At each measurement point, a three-component seismometer is installed to obtain the results of the soil’s vulnerability in the area. Each measurement data is observed for 30 minutes at each point. The results of this study are the existen…","author":[{"dropping-particle":"","family":"Siska","given":"Deassy","non-dropping-particle":"","parse-names":false,"suffix":""},{"dropping-particle":"","family":"Fithra","given":"Herman","non-dropping-particle":"","parse-names":false,"suffix":""},{"dropping-particle":"","family":"Lisa","given":"Nova Purnama","non-dropping-particle":"","parse-names":false,"suffix":""},{"dropping-particle":"","family":"Bustami","given":"","non-dropping-particle":"","parse-names":false,"suffix":""},{"dropping-particle":"","family":"Sofyan","given":"","non-dropping-particle":"","parse-names":false,"suffix":""},{"dropping-particle":"","family":"Haerudin","given":"Nandi","non-dropping-particle":"","parse-names":false,"suffix":""},{"dropping-particle":"","family":"Farid","given":"Muhammad","non-dropping-particle":"","parse-names":false,"suffix":""}],"container-title":"Journal of Computational and Theoretical Nanoscience","id":"ITEM-1","issue":"7","issued":{"date-parts":[["2020"]]},"page":"3153-3159","title":"Seismic Vulnerability Mapping of the Lhokseumawe Region to Support the Spatial Plan of Lhokseumawe City","type":"article-journal","volume":"17"},"uris":["http://www.mendeley.com/documents/?uuid=807ce83b-12fb-40eb-8bc8-f23348d2b78b"]}],"mendeley":{"formattedCitation":"[26]","plainTextFormattedCitation":"[26]","previouslyFormattedCitation":"[26]"},"properties":{"noteIndex":0},"schema":"https://github.com/citation-style-language/schema/raw/master/csl-citation.json"}</w:instrText>
      </w:r>
      <w:r w:rsidR="00C53D00">
        <w:rPr>
          <w:rFonts w:ascii="Times New Roman" w:hAnsi="Times New Roman"/>
          <w:lang w:val="en-ID"/>
        </w:rPr>
        <w:fldChar w:fldCharType="separate"/>
      </w:r>
      <w:r w:rsidR="004248A6" w:rsidRPr="004248A6">
        <w:rPr>
          <w:rFonts w:ascii="Times New Roman" w:hAnsi="Times New Roman"/>
          <w:lang w:val="en-ID"/>
        </w:rPr>
        <w:t>[26]</w:t>
      </w:r>
      <w:r w:rsidR="00C53D00">
        <w:rPr>
          <w:rFonts w:ascii="Times New Roman" w:hAnsi="Times New Roman"/>
          <w:lang w:val="en-ID"/>
        </w:rPr>
        <w:fldChar w:fldCharType="end"/>
      </w:r>
      <w:r>
        <w:rPr>
          <w:rFonts w:ascii="Times New Roman" w:hAnsi="Times New Roman"/>
          <w:lang w:val="en-ID"/>
        </w:rPr>
        <w:t xml:space="preserve">. Tujuan untuk mengetahui bentuk dan dimensi dari geometri bawah permukaan. Salah satu cara untuk menentukan bentukdan dimensi geometri tersebut dilakukan dengan menggunakan dengan metode Konvergensi Multigrid </w:t>
      </w:r>
      <w:r w:rsidR="00C53D00">
        <w:rPr>
          <w:rFonts w:ascii="Times New Roman" w:hAnsi="Times New Roman"/>
          <w:lang w:val="en-ID"/>
        </w:rPr>
        <w:fldChar w:fldCharType="begin" w:fldLock="1"/>
      </w:r>
      <w:r w:rsidR="004248A6">
        <w:rPr>
          <w:rFonts w:ascii="Times New Roman" w:hAnsi="Times New Roman"/>
          <w:lang w:val="en-ID"/>
        </w:rPr>
        <w:instrText>ADDIN CSL_CITATION {"citationItems":[{"id":"ITEM-1","itemData":{"DOI":"10.1007/3-540-36586-9_7","ISBN":"3540009167","ISSN":"16113349","abstract":"Surface area of discrete objects is an important feature for model-based image analysis. In this article, we present a theoretical framework in order to prove multigrid convergence of surface area estimators based on discrete normal vector field integration. The paper details an algorithm which is optimal in time and multigrid convergent to estimate the surface area and a very efficient algorithm based on a local but adaptive computation. © Springer-Verlag Berlin Heidelberg 2003.","author":[{"dropping-particle":"","family":"Coeurjolly","given":"David","non-dropping-particle":"","parse-names":false,"suffix":""},{"dropping-particle":"","family":"Flin","given":"Frédéric","non-dropping-particle":"","parse-names":false,"suffix":""},{"dropping-particle":"","family":"Teytaud","given":"Olivier","non-dropping-particle":"","parse-names":false,"suffix":""},{"dropping-particle":"","family":"Tougne","given":"Laure","non-dropping-particle":"","parse-names":false,"suffix":""}],"container-title":"Lecture Notes in Computer Science (including subseries Lecture Notes in Artificial Intelligence and Lecture Notes in Bioinformatics)","id":"ITEM-1","issued":{"date-parts":[["2003"]]},"page":"101-119","title":"Multigrid convergence and surface area estimation","type":"article-journal","volume":"2616"},"uris":["http://www.mendeley.com/documents/?uuid=923c4eff-16e2-4240-a141-60fc679bd67f"]}],"mendeley":{"formattedCitation":"[8]","plainTextFormattedCitation":"[8]","previouslyFormattedCitation":"[8]"},"properties":{"noteIndex":0},"schema":"https://github.com/citation-style-language/schema/raw/master/csl-citation.json"}</w:instrText>
      </w:r>
      <w:r w:rsidR="00C53D00">
        <w:rPr>
          <w:rFonts w:ascii="Times New Roman" w:hAnsi="Times New Roman"/>
          <w:lang w:val="en-ID"/>
        </w:rPr>
        <w:fldChar w:fldCharType="separate"/>
      </w:r>
      <w:r w:rsidR="00142908" w:rsidRPr="00142908">
        <w:rPr>
          <w:rFonts w:ascii="Times New Roman" w:hAnsi="Times New Roman"/>
          <w:lang w:val="en-ID"/>
        </w:rPr>
        <w:t>[8]</w:t>
      </w:r>
      <w:r w:rsidR="00C53D00">
        <w:rPr>
          <w:rFonts w:ascii="Times New Roman" w:hAnsi="Times New Roman"/>
          <w:lang w:val="en-ID"/>
        </w:rPr>
        <w:fldChar w:fldCharType="end"/>
      </w:r>
      <w:r>
        <w:rPr>
          <w:rFonts w:ascii="Times New Roman" w:hAnsi="Times New Roman"/>
          <w:lang w:val="en-ID"/>
        </w:rPr>
        <w:t>.</w:t>
      </w:r>
    </w:p>
    <w:p w14:paraId="2A187FDE" w14:textId="77777777" w:rsidR="00E2735D" w:rsidRDefault="00E2735D" w:rsidP="00E21910">
      <w:pPr>
        <w:spacing w:after="0" w:line="240" w:lineRule="auto"/>
        <w:ind w:firstLine="360"/>
        <w:jc w:val="both"/>
        <w:rPr>
          <w:rFonts w:ascii="Times New Roman" w:hAnsi="Times New Roman"/>
          <w:lang w:val="en-ID"/>
        </w:rPr>
      </w:pPr>
    </w:p>
    <w:p w14:paraId="419C0880" w14:textId="2B3BA43D" w:rsidR="0063356A" w:rsidRDefault="00E33FBC" w:rsidP="00E21910">
      <w:pPr>
        <w:spacing w:after="0" w:line="240" w:lineRule="auto"/>
        <w:ind w:firstLine="360"/>
        <w:jc w:val="both"/>
        <w:rPr>
          <w:rFonts w:ascii="Times New Roman" w:hAnsi="Times New Roman"/>
          <w:lang w:val="en-ID"/>
        </w:rPr>
      </w:pPr>
      <w:r>
        <w:rPr>
          <w:rFonts w:ascii="Times New Roman" w:hAnsi="Times New Roman"/>
          <w:lang w:val="en-ID"/>
        </w:rPr>
        <w:t>Tahapan</w:t>
      </w:r>
      <w:r w:rsidR="0063356A" w:rsidRPr="0063356A">
        <w:rPr>
          <w:rFonts w:ascii="Times New Roman" w:hAnsi="Times New Roman"/>
          <w:lang w:val="en-ID"/>
        </w:rPr>
        <w:t xml:space="preserve"> Konvergensi Multigrid Area Permukaan</w:t>
      </w:r>
      <w:r>
        <w:rPr>
          <w:rFonts w:ascii="Times New Roman" w:hAnsi="Times New Roman"/>
          <w:lang w:val="en-ID"/>
        </w:rPr>
        <w:t xml:space="preserve"> seperti pada Gambar 2</w:t>
      </w:r>
      <w:r w:rsidR="0063356A">
        <w:rPr>
          <w:rFonts w:ascii="Times New Roman" w:hAnsi="Times New Roman"/>
          <w:lang w:val="en-ID"/>
        </w:rPr>
        <w:t>:</w:t>
      </w:r>
    </w:p>
    <w:p w14:paraId="19FEEA92" w14:textId="77777777" w:rsidR="00672AD3" w:rsidRDefault="00672AD3" w:rsidP="00CC166F">
      <w:pPr>
        <w:spacing w:after="0" w:line="240" w:lineRule="auto"/>
        <w:ind w:firstLine="720"/>
        <w:jc w:val="both"/>
        <w:rPr>
          <w:rFonts w:ascii="Times New Roman" w:hAnsi="Times New Roman"/>
          <w:lang w:val="en-ID"/>
        </w:rPr>
      </w:pPr>
    </w:p>
    <w:p w14:paraId="6379B53C" w14:textId="77777777" w:rsidR="0063356A" w:rsidRDefault="0043357A" w:rsidP="0063356A">
      <w:pPr>
        <w:spacing w:after="0" w:line="240" w:lineRule="auto"/>
        <w:ind w:firstLine="720"/>
        <w:jc w:val="both"/>
        <w:rPr>
          <w:rFonts w:ascii="Times New Roman" w:hAnsi="Times New Roman"/>
          <w:lang w:val="en-ID"/>
        </w:rPr>
      </w:pPr>
      <w:r>
        <w:rPr>
          <w:lang w:val="en-US"/>
        </w:rPr>
        <mc:AlternateContent>
          <mc:Choice Requires="wpg">
            <w:drawing>
              <wp:anchor distT="0" distB="0" distL="114300" distR="114300" simplePos="0" relativeHeight="251657216" behindDoc="0" locked="0" layoutInCell="1" allowOverlap="1" wp14:anchorId="6778D666" wp14:editId="7B5D3405">
                <wp:simplePos x="0" y="0"/>
                <wp:positionH relativeFrom="column">
                  <wp:posOffset>1320256</wp:posOffset>
                </wp:positionH>
                <wp:positionV relativeFrom="paragraph">
                  <wp:posOffset>81655</wp:posOffset>
                </wp:positionV>
                <wp:extent cx="2987048" cy="2232660"/>
                <wp:effectExtent l="0" t="0" r="10160" b="15240"/>
                <wp:wrapNone/>
                <wp:docPr id="15"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87048" cy="2232660"/>
                          <a:chOff x="0" y="0"/>
                          <a:chExt cx="1658758" cy="2232372"/>
                        </a:xfrm>
                      </wpg:grpSpPr>
                      <wps:wsp>
                        <wps:cNvPr id="217" name="Text Box 2"/>
                        <wps:cNvSpPr txBox="1">
                          <a:spLocks noChangeArrowheads="1"/>
                        </wps:cNvSpPr>
                        <wps:spPr bwMode="auto">
                          <a:xfrm>
                            <a:off x="0" y="0"/>
                            <a:ext cx="1652270" cy="482600"/>
                          </a:xfrm>
                          <a:prstGeom prst="rect">
                            <a:avLst/>
                          </a:prstGeom>
                          <a:solidFill>
                            <a:srgbClr val="FFFFFF"/>
                          </a:solidFill>
                          <a:ln w="9525">
                            <a:solidFill>
                              <a:srgbClr val="000000"/>
                            </a:solidFill>
                            <a:miter lim="800000"/>
                            <a:headEnd/>
                            <a:tailEnd/>
                          </a:ln>
                        </wps:spPr>
                        <wps:txbx>
                          <w:txbxContent>
                            <w:p w14:paraId="75C358C4" w14:textId="77777777" w:rsidR="00195B79" w:rsidRDefault="00195B79" w:rsidP="00DF6F8E">
                              <w:pPr>
                                <w:jc w:val="center"/>
                              </w:pPr>
                              <w:r w:rsidRPr="00794C17">
                                <w:rPr>
                                  <w:rFonts w:ascii="Times New Roman" w:hAnsi="Times New Roman"/>
                                  <w:i/>
                                  <w:sz w:val="20"/>
                                  <w:szCs w:val="20"/>
                                  <w:lang w:val="en-ID"/>
                                </w:rPr>
                                <w:t>Digitasi Multigrid</w:t>
                              </w:r>
                              <w:r>
                                <w:rPr>
                                  <w:rFonts w:ascii="Times New Roman" w:hAnsi="Times New Roman"/>
                                  <w:sz w:val="20"/>
                                  <w:szCs w:val="20"/>
                                  <w:lang w:val="en-ID"/>
                                </w:rPr>
                                <w:t xml:space="preserve"> dan </w:t>
                              </w:r>
                              <w:r w:rsidRPr="00794C17">
                                <w:rPr>
                                  <w:rFonts w:ascii="Times New Roman" w:hAnsi="Times New Roman"/>
                                  <w:i/>
                                  <w:sz w:val="20"/>
                                  <w:szCs w:val="20"/>
                                  <w:lang w:val="en-ID"/>
                                </w:rPr>
                                <w:t>Konvergensi Multigrid</w:t>
                              </w:r>
                            </w:p>
                          </w:txbxContent>
                        </wps:txbx>
                        <wps:bodyPr rot="0" vert="horz" wrap="square" lIns="91440" tIns="45720" rIns="91440" bIns="45720" anchor="t" anchorCtr="0">
                          <a:noAutofit/>
                        </wps:bodyPr>
                      </wps:wsp>
                      <wps:wsp>
                        <wps:cNvPr id="16" name="Straight Arrow Connector 2"/>
                        <wps:cNvCnPr>
                          <a:cxnSpLocks noChangeArrowheads="1"/>
                        </wps:cNvCnPr>
                        <wps:spPr>
                          <a:xfrm>
                            <a:off x="828892" y="482758"/>
                            <a:ext cx="7620" cy="226695"/>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wps:wsp>
                        <wps:cNvPr id="17" name="Text Box 2"/>
                        <wps:cNvSpPr txBox="1">
                          <a:spLocks noChangeArrowheads="1"/>
                        </wps:cNvSpPr>
                        <wps:spPr bwMode="auto">
                          <a:xfrm>
                            <a:off x="79513" y="692899"/>
                            <a:ext cx="1579245" cy="482600"/>
                          </a:xfrm>
                          <a:prstGeom prst="rect">
                            <a:avLst/>
                          </a:prstGeom>
                          <a:solidFill>
                            <a:srgbClr val="FFFFFF"/>
                          </a:solidFill>
                          <a:ln w="9525">
                            <a:solidFill>
                              <a:srgbClr val="000000"/>
                            </a:solidFill>
                            <a:miter lim="800000"/>
                            <a:headEnd/>
                            <a:tailEnd/>
                          </a:ln>
                        </wps:spPr>
                        <wps:txbx>
                          <w:txbxContent>
                            <w:p w14:paraId="172742CF" w14:textId="77777777" w:rsidR="00195B79" w:rsidRPr="00794C17" w:rsidRDefault="00195B79" w:rsidP="00DF6F8E">
                              <w:pPr>
                                <w:jc w:val="center"/>
                                <w:rPr>
                                  <w:i/>
                                </w:rPr>
                              </w:pPr>
                              <w:r w:rsidRPr="00794C17">
                                <w:rPr>
                                  <w:rFonts w:ascii="Times New Roman" w:hAnsi="Times New Roman"/>
                                  <w:i/>
                                  <w:sz w:val="20"/>
                                  <w:szCs w:val="20"/>
                                  <w:lang w:val="en-ID"/>
                                </w:rPr>
                                <w:t>Integrasi Diskrit Vektor Normal</w:t>
                              </w:r>
                            </w:p>
                          </w:txbxContent>
                        </wps:txbx>
                        <wps:bodyPr rot="0" vert="horz" wrap="square" lIns="91440" tIns="45720" rIns="91440" bIns="45720" anchor="t" anchorCtr="0">
                          <a:noAutofit/>
                        </wps:bodyPr>
                      </wps:wsp>
                      <wps:wsp>
                        <wps:cNvPr id="18" name="Text Box 2"/>
                        <wps:cNvSpPr txBox="1">
                          <a:spLocks noChangeArrowheads="1"/>
                        </wps:cNvSpPr>
                        <wps:spPr bwMode="auto">
                          <a:xfrm>
                            <a:off x="79513" y="1425555"/>
                            <a:ext cx="1543050" cy="270510"/>
                          </a:xfrm>
                          <a:prstGeom prst="rect">
                            <a:avLst/>
                          </a:prstGeom>
                          <a:solidFill>
                            <a:srgbClr val="FFFFFF"/>
                          </a:solidFill>
                          <a:ln w="9525">
                            <a:solidFill>
                              <a:srgbClr val="000000"/>
                            </a:solidFill>
                            <a:miter lim="800000"/>
                            <a:headEnd/>
                            <a:tailEnd/>
                          </a:ln>
                        </wps:spPr>
                        <wps:txbx>
                          <w:txbxContent>
                            <w:p w14:paraId="5F7801EC" w14:textId="77777777" w:rsidR="00195B79" w:rsidRPr="00794C17" w:rsidRDefault="00195B79">
                              <w:pPr>
                                <w:rPr>
                                  <w:i/>
                                </w:rPr>
                              </w:pPr>
                              <w:r w:rsidRPr="00794C17">
                                <w:rPr>
                                  <w:rFonts w:ascii="Times New Roman" w:hAnsi="Times New Roman"/>
                                  <w:i/>
                                  <w:sz w:val="20"/>
                                  <w:szCs w:val="20"/>
                                  <w:lang w:val="en-ID"/>
                                </w:rPr>
                                <w:t>Normal Vector Estimation</w:t>
                              </w:r>
                            </w:p>
                          </w:txbxContent>
                        </wps:txbx>
                        <wps:bodyPr rot="0" vert="horz" wrap="square" lIns="91440" tIns="45720" rIns="91440" bIns="45720" anchor="t" anchorCtr="0">
                          <a:noAutofit/>
                        </wps:bodyPr>
                      </wps:wsp>
                      <wps:wsp>
                        <wps:cNvPr id="19" name="Straight Arrow Connector 10"/>
                        <wps:cNvCnPr>
                          <a:cxnSpLocks noChangeArrowheads="1"/>
                        </wps:cNvCnPr>
                        <wps:spPr>
                          <a:xfrm>
                            <a:off x="858631" y="1175657"/>
                            <a:ext cx="6985" cy="226695"/>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wps:wsp>
                        <wps:cNvPr id="20" name="Text Box 2"/>
                        <wps:cNvSpPr txBox="1">
                          <a:spLocks noChangeArrowheads="1"/>
                        </wps:cNvSpPr>
                        <wps:spPr bwMode="auto">
                          <a:xfrm>
                            <a:off x="153347" y="1976467"/>
                            <a:ext cx="1433195" cy="255905"/>
                          </a:xfrm>
                          <a:prstGeom prst="rect">
                            <a:avLst/>
                          </a:prstGeom>
                          <a:solidFill>
                            <a:srgbClr val="FFFFFF"/>
                          </a:solidFill>
                          <a:ln w="9525">
                            <a:solidFill>
                              <a:srgbClr val="000000"/>
                            </a:solidFill>
                            <a:miter lim="800000"/>
                            <a:headEnd/>
                            <a:tailEnd/>
                          </a:ln>
                        </wps:spPr>
                        <wps:txbx>
                          <w:txbxContent>
                            <w:p w14:paraId="73B4DB51" w14:textId="77777777" w:rsidR="00195B79" w:rsidRPr="00794C17" w:rsidRDefault="00195B79" w:rsidP="0035557B">
                              <w:pPr>
                                <w:jc w:val="center"/>
                                <w:rPr>
                                  <w:i/>
                                </w:rPr>
                              </w:pPr>
                              <w:r w:rsidRPr="00794C17">
                                <w:rPr>
                                  <w:rFonts w:ascii="Times New Roman" w:hAnsi="Times New Roman"/>
                                  <w:i/>
                                  <w:sz w:val="20"/>
                                  <w:szCs w:val="20"/>
                                  <w:lang w:val="en-ID"/>
                                </w:rPr>
                                <w:t>Results</w:t>
                              </w:r>
                            </w:p>
                          </w:txbxContent>
                        </wps:txbx>
                        <wps:bodyPr rot="0" vert="horz" wrap="square" lIns="91440" tIns="45720" rIns="91440" bIns="45720" anchor="t" anchorCtr="0">
                          <a:noAutofit/>
                        </wps:bodyPr>
                      </wps:wsp>
                      <wps:wsp>
                        <wps:cNvPr id="21" name="Straight Arrow Connector 12"/>
                        <wps:cNvCnPr>
                          <a:cxnSpLocks noChangeArrowheads="1"/>
                        </wps:cNvCnPr>
                        <wps:spPr>
                          <a:xfrm>
                            <a:off x="858631" y="1692492"/>
                            <a:ext cx="6985" cy="226695"/>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wpg:wgp>
                  </a:graphicData>
                </a:graphic>
                <wp14:sizeRelH relativeFrom="page">
                  <wp14:pctWidth>0</wp14:pctWidth>
                </wp14:sizeRelH>
                <wp14:sizeRelV relativeFrom="page">
                  <wp14:pctHeight>0</wp14:pctHeight>
                </wp14:sizeRelV>
              </wp:anchor>
            </w:drawing>
          </mc:Choice>
          <mc:Fallback>
            <w:pict>
              <v:group w14:anchorId="6778D666" id="Group 28" o:spid="_x0000_s1026" style="position:absolute;left:0;text-align:left;margin-left:103.95pt;margin-top:6.45pt;width:235.2pt;height:175.8pt;z-index:251657216" coordsize="16587,2232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">
                <v:shapetype id="_x0000_t202" coordsize="21600,21600" o:spt="202" path="m,l,21600r21600,l21600,xe">
                  <v:stroke joinstyle="miter"/>
                  <v:path gradientshapeok="t" o:connecttype="rect"/>
                </v:shapetype>
                <v:shape id="_x0000_s1027" type="#_x0000_t202" style="position:absolute;width:16522;height:482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">
                  <v:textbox>
                    <w:txbxContent>
                      <w:p w14:paraId="75C358C4" w14:textId="77777777" w:rsidR="00195B79" w:rsidRDefault="00195B79" w:rsidP="00DF6F8E">
                        <w:pPr>
                          <w:jc w:val="center"/>
                        </w:pPr>
                        <w:r w:rsidRPr="00794C17">
                          <w:rPr>
                            <w:rFonts w:ascii="Times New Roman" w:hAnsi="Times New Roman"/>
                            <w:i/>
                            <w:sz w:val="20"/>
                            <w:szCs w:val="20"/>
                            <w:lang w:val="en-ID"/>
                          </w:rPr>
                          <w:t>Digitasi Multigrid</w:t>
                        </w:r>
                        <w:r>
                          <w:rPr>
                            <w:rFonts w:ascii="Times New Roman" w:hAnsi="Times New Roman"/>
                            <w:sz w:val="20"/>
                            <w:szCs w:val="20"/>
                            <w:lang w:val="en-ID"/>
                          </w:rPr>
                          <w:t xml:space="preserve"> dan </w:t>
                        </w:r>
                        <w:r w:rsidRPr="00794C17">
                          <w:rPr>
                            <w:rFonts w:ascii="Times New Roman" w:hAnsi="Times New Roman"/>
                            <w:i/>
                            <w:sz w:val="20"/>
                            <w:szCs w:val="20"/>
                            <w:lang w:val="en-ID"/>
                          </w:rPr>
                          <w:t>Konvergensi Multigrid</w:t>
                        </w:r>
                      </w:p>
                    </w:txbxContent>
                  </v:textbox>
                </v:shape>
                <v:shapetype id="_x0000_t32" coordsize="21600,21600" o:spt="32" o:oned="t" path="m,l21600,21600e" filled="f">
                  <v:path arrowok="t" fillok="f" o:connecttype="none"/>
                  <o:lock v:ext="edit" shapetype="t"/>
                </v:shapetype>
                <v:shape id="Straight Arrow Connector 2" o:spid="_x0000_s1028" type="#_x0000_t32" style="position:absolute;left:8288;top:4827;width:77;height:2267;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">
                  <v:stroke endarrow="block"/>
                  <v:path arrowok="f"/>
                  <o:lock v:ext="edit" shapetype="f"/>
                </v:shape>
                <v:shape id="_x0000_s1029" type="#_x0000_t202" style="position:absolute;left:795;top:6928;width:15792;height:482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">
                  <v:textbox>
                    <w:txbxContent>
                      <w:p w14:paraId="172742CF" w14:textId="77777777" w:rsidR="00195B79" w:rsidRPr="00794C17" w:rsidRDefault="00195B79" w:rsidP="00DF6F8E">
                        <w:pPr>
                          <w:jc w:val="center"/>
                          <w:rPr>
                            <w:i/>
                          </w:rPr>
                        </w:pPr>
                        <w:r w:rsidRPr="00794C17">
                          <w:rPr>
                            <w:rFonts w:ascii="Times New Roman" w:hAnsi="Times New Roman"/>
                            <w:i/>
                            <w:sz w:val="20"/>
                            <w:szCs w:val="20"/>
                            <w:lang w:val="en-ID"/>
                          </w:rPr>
                          <w:t>Integrasi Diskrit Vektor Normal</w:t>
                        </w:r>
                      </w:p>
                    </w:txbxContent>
                  </v:textbox>
                </v:shape>
                <v:shape id="_x0000_s1030" type="#_x0000_t202" style="position:absolute;left:795;top:14255;width:15430;height:270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">
                  <v:textbox>
                    <w:txbxContent>
                      <w:p w14:paraId="5F7801EC" w14:textId="77777777" w:rsidR="00195B79" w:rsidRPr="00794C17" w:rsidRDefault="00195B79">
                        <w:pPr>
                          <w:rPr>
                            <w:i/>
                          </w:rPr>
                        </w:pPr>
                        <w:r w:rsidRPr="00794C17">
                          <w:rPr>
                            <w:rFonts w:ascii="Times New Roman" w:hAnsi="Times New Roman"/>
                            <w:i/>
                            <w:sz w:val="20"/>
                            <w:szCs w:val="20"/>
                            <w:lang w:val="en-ID"/>
                          </w:rPr>
                          <w:t>Normal Vector Estimation</w:t>
                        </w:r>
                      </w:p>
                    </w:txbxContent>
                  </v:textbox>
                </v:shape>
                <v:shape id="Straight Arrow Connector 10" o:spid="_x0000_s1031" type="#_x0000_t32" style="position:absolute;left:8586;top:11756;width:70;height:2267;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">
                  <v:stroke endarrow="block"/>
                  <v:path arrowok="f"/>
                  <o:lock v:ext="edit" shapetype="f"/>
                </v:shape>
                <v:shape id="_x0000_s1032" type="#_x0000_t202" style="position:absolute;left:1533;top:19764;width:14332;height:255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">
                  <v:textbox>
                    <w:txbxContent>
                      <w:p w14:paraId="73B4DB51" w14:textId="77777777" w:rsidR="00195B79" w:rsidRPr="00794C17" w:rsidRDefault="00195B79" w:rsidP="0035557B">
                        <w:pPr>
                          <w:jc w:val="center"/>
                          <w:rPr>
                            <w:i/>
                          </w:rPr>
                        </w:pPr>
                        <w:r w:rsidRPr="00794C17">
                          <w:rPr>
                            <w:rFonts w:ascii="Times New Roman" w:hAnsi="Times New Roman"/>
                            <w:i/>
                            <w:sz w:val="20"/>
                            <w:szCs w:val="20"/>
                            <w:lang w:val="en-ID"/>
                          </w:rPr>
                          <w:t>Results</w:t>
                        </w:r>
                      </w:p>
                    </w:txbxContent>
                  </v:textbox>
                </v:shape>
                <v:shape id="Straight Arrow Connector 12" o:spid="_x0000_s1033" type="#_x0000_t32" style="position:absolute;left:8586;top:16924;width:70;height:2267;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">
                  <v:stroke endarrow="block"/>
                  <v:path arrowok="f"/>
                  <o:lock v:ext="edit" shapetype="f"/>
                </v:shape>
              </v:group>
            </w:pict>
          </mc:Fallback>
        </mc:AlternateContent>
      </w:r>
    </w:p>
    <w:p w14:paraId="4F2AA29A" w14:textId="77777777" w:rsidR="0035557B" w:rsidRDefault="0035557B" w:rsidP="0063356A">
      <w:pPr>
        <w:spacing w:after="0" w:line="240" w:lineRule="auto"/>
        <w:ind w:firstLine="720"/>
        <w:jc w:val="both"/>
        <w:rPr>
          <w:rFonts w:ascii="Times New Roman" w:hAnsi="Times New Roman"/>
          <w:lang w:val="en-ID"/>
        </w:rPr>
      </w:pPr>
    </w:p>
    <w:p w14:paraId="31ACC5B0" w14:textId="77777777" w:rsidR="0035557B" w:rsidRDefault="0035557B" w:rsidP="0063356A">
      <w:pPr>
        <w:spacing w:after="0" w:line="240" w:lineRule="auto"/>
        <w:ind w:firstLine="720"/>
        <w:jc w:val="both"/>
        <w:rPr>
          <w:rFonts w:ascii="Times New Roman" w:hAnsi="Times New Roman"/>
          <w:lang w:val="en-ID"/>
        </w:rPr>
      </w:pPr>
    </w:p>
    <w:p w14:paraId="4C28BF50" w14:textId="77777777" w:rsidR="0035557B" w:rsidRDefault="0035557B" w:rsidP="0063356A">
      <w:pPr>
        <w:spacing w:after="0" w:line="240" w:lineRule="auto"/>
        <w:ind w:firstLine="720"/>
        <w:jc w:val="both"/>
        <w:rPr>
          <w:rFonts w:ascii="Times New Roman" w:hAnsi="Times New Roman"/>
          <w:lang w:val="en-ID"/>
        </w:rPr>
      </w:pPr>
    </w:p>
    <w:p w14:paraId="524039C0" w14:textId="77777777" w:rsidR="00216D40" w:rsidRDefault="00216D40" w:rsidP="0063356A">
      <w:pPr>
        <w:spacing w:after="0" w:line="240" w:lineRule="auto"/>
        <w:ind w:firstLine="720"/>
        <w:jc w:val="both"/>
        <w:rPr>
          <w:rFonts w:ascii="Times New Roman" w:hAnsi="Times New Roman"/>
          <w:lang w:val="en-ID"/>
        </w:rPr>
      </w:pPr>
    </w:p>
    <w:p w14:paraId="04F464DA" w14:textId="77777777" w:rsidR="00216D40" w:rsidRDefault="00216D40" w:rsidP="0063356A">
      <w:pPr>
        <w:spacing w:after="0" w:line="240" w:lineRule="auto"/>
        <w:ind w:firstLine="720"/>
        <w:jc w:val="both"/>
        <w:rPr>
          <w:rFonts w:ascii="Times New Roman" w:hAnsi="Times New Roman"/>
          <w:lang w:val="en-ID"/>
        </w:rPr>
      </w:pPr>
    </w:p>
    <w:p w14:paraId="2ECDBA77" w14:textId="77777777" w:rsidR="00216D40" w:rsidRDefault="00216D40" w:rsidP="0063356A">
      <w:pPr>
        <w:spacing w:after="0" w:line="240" w:lineRule="auto"/>
        <w:ind w:firstLine="720"/>
        <w:jc w:val="both"/>
        <w:rPr>
          <w:rFonts w:ascii="Times New Roman" w:hAnsi="Times New Roman"/>
          <w:lang w:val="en-ID"/>
        </w:rPr>
      </w:pPr>
    </w:p>
    <w:p w14:paraId="257734B5" w14:textId="77777777" w:rsidR="00672AD3" w:rsidRDefault="00672AD3" w:rsidP="0063356A">
      <w:pPr>
        <w:spacing w:after="0" w:line="240" w:lineRule="auto"/>
        <w:ind w:firstLine="720"/>
        <w:jc w:val="both"/>
        <w:rPr>
          <w:rFonts w:ascii="Times New Roman" w:hAnsi="Times New Roman"/>
          <w:lang w:val="en-ID"/>
        </w:rPr>
      </w:pPr>
    </w:p>
    <w:p w14:paraId="692DD68C" w14:textId="77777777" w:rsidR="00672AD3" w:rsidRDefault="00672AD3" w:rsidP="0063356A">
      <w:pPr>
        <w:spacing w:after="0" w:line="240" w:lineRule="auto"/>
        <w:ind w:firstLine="720"/>
        <w:jc w:val="both"/>
        <w:rPr>
          <w:rFonts w:ascii="Times New Roman" w:hAnsi="Times New Roman"/>
          <w:lang w:val="en-ID"/>
        </w:rPr>
      </w:pPr>
    </w:p>
    <w:p w14:paraId="1E8CAE0D" w14:textId="77777777" w:rsidR="002C5F3E" w:rsidRDefault="002C5F3E" w:rsidP="0063356A">
      <w:pPr>
        <w:spacing w:after="0" w:line="240" w:lineRule="auto"/>
        <w:ind w:firstLine="720"/>
        <w:jc w:val="both"/>
        <w:rPr>
          <w:rFonts w:ascii="Times New Roman" w:hAnsi="Times New Roman"/>
          <w:lang w:val="en-ID"/>
        </w:rPr>
      </w:pPr>
    </w:p>
    <w:p w14:paraId="15FDDF80" w14:textId="77777777" w:rsidR="002C5F3E" w:rsidRDefault="002C5F3E" w:rsidP="0063356A">
      <w:pPr>
        <w:spacing w:after="0" w:line="240" w:lineRule="auto"/>
        <w:ind w:firstLine="720"/>
        <w:jc w:val="both"/>
        <w:rPr>
          <w:rFonts w:ascii="Times New Roman" w:hAnsi="Times New Roman"/>
          <w:lang w:val="en-ID"/>
        </w:rPr>
      </w:pPr>
    </w:p>
    <w:p w14:paraId="4773DC82" w14:textId="77777777" w:rsidR="002C5F3E" w:rsidRDefault="002C5F3E" w:rsidP="0063356A">
      <w:pPr>
        <w:spacing w:after="0" w:line="240" w:lineRule="auto"/>
        <w:ind w:firstLine="720"/>
        <w:jc w:val="both"/>
        <w:rPr>
          <w:rFonts w:ascii="Times New Roman" w:hAnsi="Times New Roman"/>
          <w:lang w:val="en-ID"/>
        </w:rPr>
      </w:pPr>
    </w:p>
    <w:p w14:paraId="42DF4B1B" w14:textId="77777777" w:rsidR="002C5F3E" w:rsidRDefault="002C5F3E" w:rsidP="0063356A">
      <w:pPr>
        <w:spacing w:after="0" w:line="240" w:lineRule="auto"/>
        <w:ind w:firstLine="720"/>
        <w:jc w:val="both"/>
        <w:rPr>
          <w:rFonts w:ascii="Times New Roman" w:hAnsi="Times New Roman"/>
          <w:lang w:val="en-ID"/>
        </w:rPr>
      </w:pPr>
    </w:p>
    <w:p w14:paraId="0B512986" w14:textId="77777777" w:rsidR="002C5F3E" w:rsidRDefault="002C5F3E" w:rsidP="0063356A">
      <w:pPr>
        <w:spacing w:after="0" w:line="240" w:lineRule="auto"/>
        <w:ind w:firstLine="720"/>
        <w:jc w:val="both"/>
        <w:rPr>
          <w:rFonts w:ascii="Times New Roman" w:hAnsi="Times New Roman"/>
          <w:lang w:val="en-ID"/>
        </w:rPr>
      </w:pPr>
    </w:p>
    <w:p w14:paraId="43B29D92" w14:textId="77777777" w:rsidR="002C5F3E" w:rsidRDefault="002C5F3E" w:rsidP="0063356A">
      <w:pPr>
        <w:spacing w:after="0" w:line="240" w:lineRule="auto"/>
        <w:ind w:firstLine="720"/>
        <w:jc w:val="both"/>
        <w:rPr>
          <w:rFonts w:ascii="Times New Roman" w:hAnsi="Times New Roman"/>
          <w:lang w:val="en-ID"/>
        </w:rPr>
      </w:pPr>
    </w:p>
    <w:p w14:paraId="3653C41B" w14:textId="77777777" w:rsidR="002C5F3E" w:rsidRDefault="002C5F3E" w:rsidP="0063356A">
      <w:pPr>
        <w:spacing w:after="0" w:line="240" w:lineRule="auto"/>
        <w:ind w:firstLine="720"/>
        <w:jc w:val="both"/>
        <w:rPr>
          <w:rFonts w:ascii="Times New Roman" w:hAnsi="Times New Roman"/>
          <w:lang w:val="en-ID"/>
        </w:rPr>
      </w:pPr>
    </w:p>
    <w:p w14:paraId="46970006" w14:textId="77777777" w:rsidR="002C5F3E" w:rsidRPr="00794C17" w:rsidRDefault="002C5F3E" w:rsidP="002C5F3E">
      <w:pPr>
        <w:spacing w:after="0" w:line="240" w:lineRule="auto"/>
        <w:jc w:val="center"/>
        <w:rPr>
          <w:rFonts w:ascii="Times New Roman" w:hAnsi="Times New Roman"/>
          <w:i/>
          <w:lang w:val="en-ID"/>
        </w:rPr>
      </w:pPr>
      <w:r>
        <w:rPr>
          <w:rFonts w:ascii="Times New Roman" w:hAnsi="Times New Roman"/>
          <w:lang w:val="en-ID"/>
        </w:rPr>
        <w:t xml:space="preserve">Gambar 2 </w:t>
      </w:r>
      <w:r w:rsidR="00002A89">
        <w:rPr>
          <w:rFonts w:ascii="Times New Roman" w:hAnsi="Times New Roman"/>
          <w:lang w:val="en-ID"/>
        </w:rPr>
        <w:t>Tahapan</w:t>
      </w:r>
      <w:r>
        <w:rPr>
          <w:rFonts w:ascii="Times New Roman" w:hAnsi="Times New Roman"/>
          <w:lang w:val="en-ID"/>
        </w:rPr>
        <w:t xml:space="preserve"> Metode </w:t>
      </w:r>
      <w:r w:rsidRPr="00794C17">
        <w:rPr>
          <w:rFonts w:ascii="Times New Roman" w:hAnsi="Times New Roman"/>
          <w:i/>
          <w:lang w:val="en-ID"/>
        </w:rPr>
        <w:t>Konvergen Multigrid</w:t>
      </w:r>
    </w:p>
    <w:p w14:paraId="29E8B335" w14:textId="77777777" w:rsidR="002C5F3E" w:rsidRDefault="002C5F3E" w:rsidP="002C5F3E">
      <w:pPr>
        <w:spacing w:after="0" w:line="240" w:lineRule="auto"/>
        <w:ind w:firstLine="720"/>
        <w:jc w:val="center"/>
        <w:rPr>
          <w:rFonts w:ascii="Times New Roman" w:hAnsi="Times New Roman"/>
          <w:lang w:val="en-ID"/>
        </w:rPr>
      </w:pPr>
    </w:p>
    <w:p w14:paraId="5F2FC79A" w14:textId="77777777" w:rsidR="00F659DD" w:rsidRDefault="00F659DD" w:rsidP="0063356A">
      <w:pPr>
        <w:spacing w:after="0" w:line="240" w:lineRule="auto"/>
        <w:ind w:firstLine="720"/>
        <w:jc w:val="both"/>
        <w:rPr>
          <w:rFonts w:ascii="Times New Roman" w:hAnsi="Times New Roman"/>
          <w:lang w:val="en-ID"/>
        </w:rPr>
      </w:pPr>
    </w:p>
    <w:p w14:paraId="4709467F" w14:textId="77777777" w:rsidR="002C5F3E" w:rsidRDefault="0063356A" w:rsidP="00091F02">
      <w:pPr>
        <w:spacing w:after="0" w:line="240" w:lineRule="auto"/>
        <w:ind w:firstLine="360"/>
        <w:jc w:val="both"/>
        <w:rPr>
          <w:rFonts w:ascii="Times New Roman" w:hAnsi="Times New Roman"/>
          <w:lang w:val="en-ID"/>
        </w:rPr>
      </w:pPr>
      <w:r w:rsidRPr="0063356A">
        <w:rPr>
          <w:rFonts w:ascii="Times New Roman" w:hAnsi="Times New Roman"/>
          <w:lang w:val="en-ID"/>
        </w:rPr>
        <w:t xml:space="preserve">Konvergensi </w:t>
      </w:r>
      <w:r w:rsidR="00416BB1" w:rsidRPr="00BB250F">
        <w:rPr>
          <w:rFonts w:ascii="Times New Roman" w:hAnsi="Times New Roman"/>
          <w:lang w:val="en-ID"/>
        </w:rPr>
        <w:t>Pemodelan atau pembuatan bidang bawah permukaan</w:t>
      </w:r>
      <w:r w:rsidR="00B01ACF">
        <w:rPr>
          <w:rFonts w:ascii="Times New Roman" w:hAnsi="Times New Roman"/>
          <w:lang w:val="en-ID"/>
        </w:rPr>
        <w:t xml:space="preserve"> dilakukan</w:t>
      </w:r>
      <w:r w:rsidR="00416BB1" w:rsidRPr="00BB250F">
        <w:rPr>
          <w:rFonts w:ascii="Times New Roman" w:hAnsi="Times New Roman"/>
          <w:lang w:val="en-ID"/>
        </w:rPr>
        <w:t xml:space="preserve"> dengan</w:t>
      </w:r>
      <w:r w:rsidR="003157C3">
        <w:rPr>
          <w:rFonts w:ascii="Times New Roman" w:hAnsi="Times New Roman"/>
          <w:lang w:val="en-ID"/>
        </w:rPr>
        <w:t xml:space="preserve"> </w:t>
      </w:r>
      <w:r w:rsidR="00416BB1" w:rsidRPr="00BB250F">
        <w:rPr>
          <w:rFonts w:ascii="Times New Roman" w:hAnsi="Times New Roman"/>
          <w:lang w:val="en-ID"/>
        </w:rPr>
        <w:t xml:space="preserve">menggunakan </w:t>
      </w:r>
      <w:r w:rsidR="00EE515D">
        <w:rPr>
          <w:rFonts w:ascii="Times New Roman" w:hAnsi="Times New Roman"/>
          <w:lang w:val="en-ID"/>
        </w:rPr>
        <w:t>metode konvergensi multigrid</w:t>
      </w:r>
      <w:r w:rsidR="002C5F3E">
        <w:rPr>
          <w:rFonts w:ascii="Times New Roman" w:hAnsi="Times New Roman"/>
          <w:lang w:val="en-ID"/>
        </w:rPr>
        <w:t>, yang diperkenalkan oleh David Co</w:t>
      </w:r>
      <w:r w:rsidR="00F659DD">
        <w:rPr>
          <w:rFonts w:ascii="Times New Roman" w:hAnsi="Times New Roman"/>
          <w:lang w:val="en-ID"/>
        </w:rPr>
        <w:t>eu</w:t>
      </w:r>
      <w:r w:rsidR="002C5F3E">
        <w:rPr>
          <w:rFonts w:ascii="Times New Roman" w:hAnsi="Times New Roman"/>
          <w:lang w:val="en-ID"/>
        </w:rPr>
        <w:t>rjally tahun 2002</w:t>
      </w:r>
      <w:r w:rsidR="00AC1FC4">
        <w:rPr>
          <w:rFonts w:ascii="Times New Roman" w:hAnsi="Times New Roman"/>
          <w:lang w:val="en-ID"/>
        </w:rPr>
        <w:t xml:space="preserve"> </w:t>
      </w:r>
      <w:r w:rsidR="00AC1FC4">
        <w:rPr>
          <w:rFonts w:ascii="Times New Roman" w:hAnsi="Times New Roman"/>
          <w:lang w:val="en-ID"/>
        </w:rPr>
        <w:fldChar w:fldCharType="begin" w:fldLock="1"/>
      </w:r>
      <w:r w:rsidR="004248A6">
        <w:rPr>
          <w:rFonts w:ascii="Times New Roman" w:hAnsi="Times New Roman"/>
          <w:lang w:val="en-ID"/>
        </w:rPr>
        <w:instrText>ADDIN CSL_CITATION {"citationItems":[{"id":"ITEM-1","itemData":{"DOI":"10.1007/3-540-36586-9_7","ISBN":"3540009167","ISSN":"16113349","abstract":"Surface area of discrete objects is an important feature for model-based image analysis. In this article, we present a theoretical framework in order to prove multigrid convergence of surface area estimators based on discrete normal vector field integration. The paper details an algorithm which is optimal in time and multigrid convergent to estimate the surface area and a very efficient algorithm based on a local but adaptive computation. © Springer-Verlag Berlin Heidelberg 2003.","author":[{"dropping-particle":"","family":"Coeurjolly","given":"David","non-dropping-particle":"","parse-names":false,"suffix":""},{"dropping-particle":"","family":"Flin","given":"Frédéric","non-dropping-particle":"","parse-names":false,"suffix":""},{"dropping-particle":"","family":"Teytaud","given":"Olivier","non-dropping-particle":"","parse-names":false,"suffix":""},{"dropping-particle":"","family":"Tougne","given":"Laure","non-dropping-particle":"","parse-names":false,"suffix":""}],"container-title":"Lecture Notes in Computer Science (including subseries Lecture Notes in Artificial Intelligence and Lecture Notes in Bioinformatics)","id":"ITEM-1","issued":{"date-parts":[["2003"]]},"page":"101-119","title":"Multigrid convergence and surface area estimation","type":"article-journal","volume":"2616"},"uris":["http://www.mendeley.com/documents/?uuid=923c4eff-16e2-4240-a141-60fc679bd67f"]}],"mendeley":{"formattedCitation":"[8]","plainTextFormattedCitation":"[8]","previouslyFormattedCitation":"[8]"},"properties":{"noteIndex":0},"schema":"https://github.com/citation-style-language/schema/raw/master/csl-citation.json"}</w:instrText>
      </w:r>
      <w:r w:rsidR="00AC1FC4">
        <w:rPr>
          <w:rFonts w:ascii="Times New Roman" w:hAnsi="Times New Roman"/>
          <w:lang w:val="en-ID"/>
        </w:rPr>
        <w:fldChar w:fldCharType="separate"/>
      </w:r>
      <w:r w:rsidR="00142908" w:rsidRPr="00142908">
        <w:rPr>
          <w:rFonts w:ascii="Times New Roman" w:hAnsi="Times New Roman"/>
          <w:lang w:val="en-ID"/>
        </w:rPr>
        <w:t>[8]</w:t>
      </w:r>
      <w:r w:rsidR="00AC1FC4">
        <w:rPr>
          <w:rFonts w:ascii="Times New Roman" w:hAnsi="Times New Roman"/>
          <w:lang w:val="en-ID"/>
        </w:rPr>
        <w:fldChar w:fldCharType="end"/>
      </w:r>
      <w:r w:rsidR="00374E41">
        <w:rPr>
          <w:rFonts w:ascii="Times New Roman" w:hAnsi="Times New Roman"/>
          <w:lang w:val="en-ID"/>
        </w:rPr>
        <w:t>.</w:t>
      </w:r>
    </w:p>
    <w:p w14:paraId="49E25106" w14:textId="77777777" w:rsidR="00F659DD" w:rsidRDefault="00F659DD" w:rsidP="0063356A">
      <w:pPr>
        <w:spacing w:after="0" w:line="240" w:lineRule="auto"/>
        <w:ind w:firstLine="720"/>
        <w:jc w:val="both"/>
        <w:rPr>
          <w:rFonts w:ascii="Times New Roman" w:hAnsi="Times New Roman"/>
          <w:lang w:val="en-ID"/>
        </w:rPr>
      </w:pPr>
    </w:p>
    <w:p w14:paraId="0A4B39AF" w14:textId="77777777" w:rsidR="00416BB1" w:rsidRDefault="00416BB1" w:rsidP="00374E41">
      <w:pPr>
        <w:spacing w:after="0" w:line="240" w:lineRule="auto"/>
        <w:jc w:val="both"/>
        <w:rPr>
          <w:rFonts w:ascii="Times New Roman" w:hAnsi="Times New Roman"/>
          <w:lang w:val="en-ID"/>
        </w:rPr>
      </w:pPr>
      <w:r w:rsidRPr="00BB250F">
        <w:rPr>
          <w:rFonts w:ascii="Times New Roman" w:hAnsi="Times New Roman"/>
          <w:lang w:val="en-ID"/>
        </w:rPr>
        <w:t xml:space="preserve">Persamaan </w:t>
      </w:r>
      <w:r w:rsidR="00F659DD">
        <w:rPr>
          <w:rFonts w:ascii="Times New Roman" w:hAnsi="Times New Roman"/>
          <w:lang w:val="en-ID"/>
        </w:rPr>
        <w:t>metode</w:t>
      </w:r>
      <w:r w:rsidRPr="00BB250F">
        <w:rPr>
          <w:rFonts w:ascii="Times New Roman" w:hAnsi="Times New Roman"/>
          <w:lang w:val="en-ID"/>
        </w:rPr>
        <w:t xml:space="preserve"> </w:t>
      </w:r>
      <w:r w:rsidR="00F659DD" w:rsidRPr="00BB250F">
        <w:rPr>
          <w:rFonts w:ascii="Times New Roman" w:hAnsi="Times New Roman"/>
          <w:lang w:val="en-ID"/>
        </w:rPr>
        <w:t>konvergen</w:t>
      </w:r>
      <w:r w:rsidR="00F659DD">
        <w:rPr>
          <w:rFonts w:ascii="Times New Roman" w:hAnsi="Times New Roman"/>
          <w:lang w:val="en-ID"/>
        </w:rPr>
        <w:t xml:space="preserve">si </w:t>
      </w:r>
      <w:r w:rsidR="002C5F3E">
        <w:rPr>
          <w:rFonts w:ascii="Times New Roman" w:hAnsi="Times New Roman"/>
          <w:lang w:val="en-ID"/>
        </w:rPr>
        <w:t>multigrid</w:t>
      </w:r>
      <w:r w:rsidRPr="00BB250F">
        <w:rPr>
          <w:rFonts w:ascii="Times New Roman" w:hAnsi="Times New Roman"/>
          <w:lang w:val="en-ID"/>
        </w:rPr>
        <w:t xml:space="preserve"> adalah sebagai berikut :</w:t>
      </w:r>
    </w:p>
    <w:p w14:paraId="02F0B4A3" w14:textId="77777777" w:rsidR="00DF6F8E" w:rsidRDefault="00DF6F8E" w:rsidP="00DF6F8E">
      <w:pPr>
        <w:spacing w:after="0" w:line="240" w:lineRule="auto"/>
        <w:rPr>
          <w:rFonts w:ascii="Times New Roman" w:hAnsi="Times New Roman"/>
          <w:sz w:val="20"/>
          <w:szCs w:val="20"/>
          <w:u w:val="single"/>
          <w:lang w:val="en-ID"/>
        </w:rPr>
      </w:pPr>
    </w:p>
    <w:p w14:paraId="674E7E52" w14:textId="77777777" w:rsidR="00DF6F8E" w:rsidRPr="004E2C59" w:rsidRDefault="00DF6F8E" w:rsidP="004E2C59">
      <w:pPr>
        <w:pStyle w:val="ListParagraph"/>
        <w:numPr>
          <w:ilvl w:val="0"/>
          <w:numId w:val="3"/>
        </w:numPr>
        <w:ind w:left="426"/>
        <w:jc w:val="both"/>
      </w:pPr>
      <w:r w:rsidRPr="00DF6F8E">
        <w:rPr>
          <w:rFonts w:ascii="Times New Roman" w:hAnsi="Times New Roman"/>
          <w:lang w:val="en-ID"/>
        </w:rPr>
        <w:t>Digitasi Multigrid dan Konvergensi Multigrid</w:t>
      </w:r>
      <w:r w:rsidR="002C5F3E">
        <w:rPr>
          <w:rFonts w:ascii="Times New Roman" w:hAnsi="Times New Roman"/>
          <w:lang w:val="en-ID"/>
        </w:rPr>
        <w:t xml:space="preserve"> bertujuan mengestimasi luas permukaan,</w:t>
      </w:r>
      <w:r w:rsidR="004E2C59">
        <w:rPr>
          <w:rFonts w:ascii="Times New Roman" w:hAnsi="Times New Roman"/>
          <w:lang w:val="en-ID"/>
        </w:rPr>
        <w:t xml:space="preserve"> </w:t>
      </w:r>
      <w:r w:rsidR="002C5F3E">
        <w:rPr>
          <w:rFonts w:ascii="Times New Roman" w:hAnsi="Times New Roman"/>
          <w:lang w:val="en-ID"/>
        </w:rPr>
        <w:t>dengan</w:t>
      </w:r>
      <w:r w:rsidR="004E2C59">
        <w:rPr>
          <w:rFonts w:ascii="Times New Roman" w:hAnsi="Times New Roman"/>
          <w:lang w:val="en-ID"/>
        </w:rPr>
        <w:t xml:space="preserve"> </w:t>
      </w:r>
      <w:r w:rsidR="002C5F3E">
        <w:rPr>
          <w:rFonts w:ascii="Times New Roman" w:hAnsi="Times New Roman"/>
          <w:lang w:val="en-ID"/>
        </w:rPr>
        <w:t>menggunakan persamaan:</w:t>
      </w:r>
    </w:p>
    <w:p w14:paraId="4950F6F8" w14:textId="77777777" w:rsidR="00733159" w:rsidRPr="0043357A" w:rsidRDefault="00AF5677" w:rsidP="00BB250F">
      <w:pPr>
        <w:spacing w:after="0" w:line="240" w:lineRule="auto"/>
        <w:jc w:val="both"/>
        <w:rPr>
          <w:rFonts w:ascii="Times New Roman" w:hAnsi="Times New Roman"/>
          <w:lang w:val="en-ID"/>
        </w:rPr>
      </w:pPr>
      <m:oMathPara>
        <m:oMath>
          <m:d>
            <m:dPr>
              <m:begChr m:val="|"/>
              <m:endChr m:val=""/>
              <m:ctrlPr>
                <w:rPr>
                  <w:rFonts w:ascii="Cambria Math" w:hAnsi="Cambria Math"/>
                  <w:i/>
                  <w:sz w:val="20"/>
                  <w:szCs w:val="20"/>
                  <w:lang w:val="en-ID"/>
                </w:rPr>
              </m:ctrlPr>
            </m:dPr>
            <m:e>
              <m:sSub>
                <m:sSubPr>
                  <m:ctrlPr>
                    <w:rPr>
                      <w:rFonts w:ascii="Cambria Math" w:hAnsi="Cambria Math"/>
                      <w:i/>
                      <w:sz w:val="20"/>
                      <w:szCs w:val="20"/>
                      <w:lang w:val="en-ID"/>
                    </w:rPr>
                  </m:ctrlPr>
                </m:sSubPr>
                <m:e>
                  <m:r>
                    <w:rPr>
                      <w:rFonts w:ascii="Cambria Math" w:hAnsi="Cambria Math"/>
                      <w:sz w:val="20"/>
                      <w:szCs w:val="20"/>
                      <w:lang w:val="en-ID"/>
                    </w:rPr>
                    <m:t>E</m:t>
                  </m:r>
                </m:e>
                <m:sub>
                  <m:r>
                    <w:rPr>
                      <w:rFonts w:ascii="Cambria Math" w:hAnsi="Cambria Math"/>
                      <w:sz w:val="20"/>
                      <w:szCs w:val="20"/>
                      <w:lang w:val="en-ID"/>
                    </w:rPr>
                    <m:t>A</m:t>
                  </m:r>
                </m:sub>
              </m:sSub>
              <m:d>
                <m:dPr>
                  <m:ctrlPr>
                    <w:rPr>
                      <w:rFonts w:ascii="Cambria Math" w:hAnsi="Cambria Math"/>
                      <w:i/>
                      <w:sz w:val="20"/>
                      <w:szCs w:val="20"/>
                      <w:lang w:val="en-ID"/>
                    </w:rPr>
                  </m:ctrlPr>
                </m:dPr>
                <m:e>
                  <m:sSub>
                    <m:sSubPr>
                      <m:ctrlPr>
                        <w:rPr>
                          <w:rFonts w:ascii="Cambria Math" w:hAnsi="Cambria Math"/>
                          <w:i/>
                          <w:sz w:val="20"/>
                          <w:szCs w:val="20"/>
                          <w:lang w:val="en-ID"/>
                        </w:rPr>
                      </m:ctrlPr>
                    </m:sSubPr>
                    <m:e>
                      <m:r>
                        <w:rPr>
                          <w:rFonts w:ascii="Cambria Math" w:hAnsi="Cambria Math"/>
                          <w:sz w:val="20"/>
                          <w:szCs w:val="20"/>
                          <w:lang w:val="en-ID"/>
                        </w:rPr>
                        <m:t>dig</m:t>
                      </m:r>
                    </m:e>
                    <m:sub>
                      <m:r>
                        <w:rPr>
                          <w:rFonts w:ascii="Cambria Math" w:hAnsi="Cambria Math"/>
                          <w:sz w:val="20"/>
                          <w:szCs w:val="20"/>
                          <w:lang w:val="en-ID"/>
                        </w:rPr>
                        <m:t>r</m:t>
                      </m:r>
                    </m:sub>
                  </m:sSub>
                  <m:d>
                    <m:dPr>
                      <m:ctrlPr>
                        <w:rPr>
                          <w:rFonts w:ascii="Cambria Math" w:hAnsi="Cambria Math"/>
                          <w:i/>
                          <w:sz w:val="20"/>
                          <w:szCs w:val="20"/>
                          <w:lang w:val="en-ID"/>
                        </w:rPr>
                      </m:ctrlPr>
                    </m:dPr>
                    <m:e>
                      <m:r>
                        <w:rPr>
                          <w:rFonts w:ascii="Cambria Math" w:hAnsi="Cambria Math"/>
                          <w:sz w:val="20"/>
                          <w:szCs w:val="20"/>
                          <w:lang w:val="en-ID"/>
                        </w:rPr>
                        <m:t>S</m:t>
                      </m:r>
                    </m:e>
                  </m:d>
                </m:e>
              </m:d>
              <m:r>
                <w:rPr>
                  <w:rFonts w:ascii="Cambria Math" w:hAnsi="Cambria Math"/>
                  <w:sz w:val="20"/>
                  <w:szCs w:val="20"/>
                  <w:lang w:val="en-ID"/>
                </w:rPr>
                <m:t>-A(S)|≤v</m:t>
              </m:r>
              <m:d>
                <m:dPr>
                  <m:ctrlPr>
                    <w:rPr>
                      <w:rFonts w:ascii="Cambria Math" w:hAnsi="Cambria Math"/>
                      <w:i/>
                      <w:sz w:val="20"/>
                      <w:szCs w:val="20"/>
                      <w:lang w:val="en-ID"/>
                    </w:rPr>
                  </m:ctrlPr>
                </m:dPr>
                <m:e>
                  <m:r>
                    <w:rPr>
                      <w:rFonts w:ascii="Cambria Math" w:hAnsi="Cambria Math"/>
                      <w:sz w:val="20"/>
                      <w:szCs w:val="20"/>
                      <w:lang w:val="en-ID"/>
                    </w:rPr>
                    <m:t>r</m:t>
                  </m:r>
                </m:e>
              </m:d>
              <m:r>
                <w:rPr>
                  <w:rFonts w:ascii="Cambria Math" w:hAnsi="Cambria Math"/>
                  <w:sz w:val="20"/>
                  <w:szCs w:val="20"/>
                  <w:lang w:val="en-ID"/>
                </w:rPr>
                <m:t xml:space="preserve"> dan </m:t>
              </m:r>
              <m:func>
                <m:funcPr>
                  <m:ctrlPr>
                    <w:rPr>
                      <w:rFonts w:ascii="Cambria Math" w:hAnsi="Cambria Math"/>
                      <w:i/>
                      <w:sz w:val="20"/>
                      <w:szCs w:val="20"/>
                      <w:lang w:val="en-ID"/>
                    </w:rPr>
                  </m:ctrlPr>
                </m:funcPr>
                <m:fName>
                  <m:limLow>
                    <m:limLowPr>
                      <m:ctrlPr>
                        <w:rPr>
                          <w:rFonts w:ascii="Cambria Math" w:hAnsi="Cambria Math"/>
                          <w:i/>
                          <w:sz w:val="20"/>
                          <w:szCs w:val="20"/>
                          <w:lang w:val="en-ID"/>
                        </w:rPr>
                      </m:ctrlPr>
                    </m:limLowPr>
                    <m:e>
                      <m:r>
                        <m:rPr>
                          <m:sty m:val="p"/>
                        </m:rPr>
                        <w:rPr>
                          <w:rFonts w:ascii="Cambria Math" w:hAnsi="Cambria Math"/>
                          <w:sz w:val="20"/>
                          <w:szCs w:val="20"/>
                        </w:rPr>
                        <m:t>lim</m:t>
                      </m:r>
                    </m:e>
                    <m:lim>
                      <m:r>
                        <w:rPr>
                          <w:rFonts w:ascii="Cambria Math" w:hAnsi="Cambria Math"/>
                          <w:sz w:val="20"/>
                          <w:szCs w:val="20"/>
                          <w:lang w:val="en-ID"/>
                        </w:rPr>
                        <m:t>r→∞</m:t>
                      </m:r>
                    </m:lim>
                  </m:limLow>
                </m:fName>
                <m:e>
                  <m:r>
                    <w:rPr>
                      <w:rFonts w:ascii="Cambria Math" w:hAnsi="Cambria Math"/>
                      <w:sz w:val="20"/>
                      <w:szCs w:val="20"/>
                      <w:lang w:val="en-ID"/>
                    </w:rPr>
                    <m:t>v</m:t>
                  </m:r>
                  <m:d>
                    <m:dPr>
                      <m:ctrlPr>
                        <w:rPr>
                          <w:rFonts w:ascii="Cambria Math" w:hAnsi="Cambria Math"/>
                          <w:i/>
                          <w:sz w:val="20"/>
                          <w:szCs w:val="20"/>
                          <w:lang w:val="en-ID"/>
                        </w:rPr>
                      </m:ctrlPr>
                    </m:dPr>
                    <m:e>
                      <m:r>
                        <w:rPr>
                          <w:rFonts w:ascii="Cambria Math" w:hAnsi="Cambria Math"/>
                          <w:sz w:val="20"/>
                          <w:szCs w:val="20"/>
                          <w:lang w:val="en-ID"/>
                        </w:rPr>
                        <m:t>r</m:t>
                      </m:r>
                    </m:e>
                  </m:d>
                  <m:r>
                    <w:rPr>
                      <w:rFonts w:ascii="Cambria Math" w:hAnsi="Cambria Math"/>
                      <w:sz w:val="20"/>
                      <w:szCs w:val="20"/>
                      <w:lang w:val="en-ID"/>
                    </w:rPr>
                    <m:t>=0</m:t>
                  </m:r>
                </m:e>
              </m:func>
            </m:e>
          </m:d>
        </m:oMath>
      </m:oMathPara>
    </w:p>
    <w:p w14:paraId="421F5725" w14:textId="77777777" w:rsidR="00733159" w:rsidRPr="00BB250F" w:rsidRDefault="00733159" w:rsidP="00BB250F">
      <w:pPr>
        <w:spacing w:after="0" w:line="240" w:lineRule="auto"/>
        <w:jc w:val="both"/>
        <w:rPr>
          <w:rFonts w:ascii="Times New Roman" w:hAnsi="Times New Roman"/>
        </w:rPr>
      </w:pPr>
    </w:p>
    <w:p w14:paraId="475EF21E" w14:textId="77777777" w:rsidR="003129F3" w:rsidRPr="00BB250F" w:rsidRDefault="00A52256" w:rsidP="00091F02">
      <w:pPr>
        <w:spacing w:after="0" w:line="240" w:lineRule="auto"/>
        <w:ind w:firstLine="360"/>
        <w:jc w:val="both"/>
        <w:rPr>
          <w:rFonts w:ascii="Times New Roman" w:eastAsia="CMSY10" w:hAnsi="Times New Roman"/>
          <w:lang w:val="en-ID"/>
        </w:rPr>
      </w:pPr>
      <w:r w:rsidRPr="00BB250F">
        <w:rPr>
          <w:rFonts w:ascii="Times New Roman" w:hAnsi="Times New Roman"/>
        </w:rPr>
        <w:t xml:space="preserve">Dimana S adalah permukaan Jordan, </w:t>
      </w:r>
      <w:r w:rsidRPr="00BB250F">
        <w:rPr>
          <w:rFonts w:ascii="Times New Roman" w:eastAsia="CMSY10" w:hAnsi="Times New Roman"/>
          <w:i/>
          <w:iCs/>
          <w:lang w:val="en-ID"/>
        </w:rPr>
        <w:t>dig</w:t>
      </w:r>
      <w:r w:rsidRPr="00BB250F">
        <w:rPr>
          <w:rFonts w:ascii="Times New Roman" w:eastAsia="CMSY10" w:hAnsi="Times New Roman"/>
          <w:i/>
          <w:iCs/>
          <w:vertAlign w:val="subscript"/>
          <w:lang w:val="en-ID"/>
        </w:rPr>
        <w:t>r</w:t>
      </w:r>
      <w:r w:rsidRPr="00BB250F">
        <w:rPr>
          <w:rFonts w:ascii="Times New Roman" w:eastAsia="CMSY10" w:hAnsi="Times New Roman"/>
          <w:lang w:val="en-ID"/>
        </w:rPr>
        <w:t xml:space="preserve"> adalah proses digitasi</w:t>
      </w:r>
      <w:r w:rsidR="009F64FB" w:rsidRPr="00BB250F">
        <w:rPr>
          <w:rFonts w:ascii="Times New Roman" w:eastAsia="CMSY10" w:hAnsi="Times New Roman"/>
          <w:lang w:val="en-ID"/>
        </w:rPr>
        <w:t xml:space="preserve">, </w:t>
      </w:r>
      <w:r w:rsidR="009F64FB" w:rsidRPr="00BB250F">
        <w:rPr>
          <w:rFonts w:ascii="Times New Roman" w:eastAsia="CMSY10" w:hAnsi="Times New Roman"/>
          <w:i/>
          <w:iCs/>
          <w:lang w:val="en-ID"/>
        </w:rPr>
        <w:t>E</w:t>
      </w:r>
      <w:r w:rsidR="009F64FB" w:rsidRPr="00BB250F">
        <w:rPr>
          <w:rFonts w:ascii="Times New Roman" w:eastAsia="CMSY7" w:hAnsi="Times New Roman"/>
          <w:i/>
          <w:iCs/>
          <w:vertAlign w:val="subscript"/>
          <w:lang w:val="en-ID"/>
        </w:rPr>
        <w:t>A</w:t>
      </w:r>
      <w:r w:rsidR="009F64FB" w:rsidRPr="00BB250F">
        <w:rPr>
          <w:rFonts w:ascii="Times New Roman" w:eastAsia="CMSY7" w:hAnsi="Times New Roman"/>
          <w:lang w:val="en-ID"/>
        </w:rPr>
        <w:t xml:space="preserve"> adalah</w:t>
      </w:r>
      <w:r w:rsidR="00E67074" w:rsidRPr="00BB250F">
        <w:rPr>
          <w:rFonts w:ascii="Times New Roman" w:eastAsia="CMSY7" w:hAnsi="Times New Roman"/>
          <w:lang w:val="en-ID"/>
        </w:rPr>
        <w:t xml:space="preserve"> estimator luas area berdasar dig</w:t>
      </w:r>
      <w:r w:rsidR="00E67074" w:rsidRPr="00BB250F">
        <w:rPr>
          <w:rFonts w:ascii="Times New Roman" w:eastAsia="CMSY7" w:hAnsi="Times New Roman"/>
          <w:vertAlign w:val="subscript"/>
          <w:lang w:val="en-ID"/>
        </w:rPr>
        <w:t>r</w:t>
      </w:r>
      <w:r w:rsidR="00E67074" w:rsidRPr="00BB250F">
        <w:rPr>
          <w:rFonts w:ascii="Times New Roman" w:eastAsia="CMSY7" w:hAnsi="Times New Roman"/>
          <w:lang w:val="en-ID"/>
        </w:rPr>
        <w:t xml:space="preserve">(S) dan A(S) adalah luas area dari </w:t>
      </w:r>
      <w:r w:rsidR="00F43109">
        <w:rPr>
          <w:rFonts w:ascii="Times New Roman" w:eastAsia="CMSY7" w:hAnsi="Times New Roman"/>
          <w:lang w:val="en-ID"/>
        </w:rPr>
        <w:t xml:space="preserve">permukaan </w:t>
      </w:r>
      <w:r w:rsidR="00E67074" w:rsidRPr="00BB250F">
        <w:rPr>
          <w:rFonts w:ascii="Times New Roman" w:eastAsia="CMSY7" w:hAnsi="Times New Roman"/>
          <w:lang w:val="en-ID"/>
        </w:rPr>
        <w:t>S. K</w:t>
      </w:r>
      <w:r w:rsidR="009F64FB" w:rsidRPr="00BB250F">
        <w:rPr>
          <w:rFonts w:ascii="Times New Roman" w:eastAsia="CMSY7" w:hAnsi="Times New Roman"/>
          <w:lang w:val="en-ID"/>
        </w:rPr>
        <w:t xml:space="preserve">onvergen </w:t>
      </w:r>
      <w:r w:rsidR="009F64FB" w:rsidRPr="00BB250F">
        <w:rPr>
          <w:rFonts w:ascii="Times New Roman" w:eastAsia="CMSY7" w:hAnsi="Times New Roman"/>
          <w:i/>
          <w:iCs/>
          <w:lang w:val="en-ID"/>
        </w:rPr>
        <w:t>multigrid</w:t>
      </w:r>
      <w:r w:rsidR="009F64FB" w:rsidRPr="00BB250F">
        <w:rPr>
          <w:rFonts w:ascii="Times New Roman" w:eastAsia="CMSY7" w:hAnsi="Times New Roman"/>
          <w:lang w:val="en-ID"/>
        </w:rPr>
        <w:t xml:space="preserve"> dengan kecepatan konvergen </w:t>
      </w:r>
      <w:r w:rsidR="009F64FB" w:rsidRPr="00BB250F">
        <w:rPr>
          <w:rFonts w:ascii="Times New Roman" w:eastAsia="CMSY10" w:hAnsi="Times New Roman"/>
          <w:i/>
          <w:iCs/>
          <w:lang w:val="en-ID"/>
        </w:rPr>
        <w:t>v</w:t>
      </w:r>
      <w:r w:rsidR="009F64FB" w:rsidRPr="00BB250F">
        <w:rPr>
          <w:rFonts w:ascii="Times New Roman" w:eastAsia="CMSY10" w:hAnsi="Times New Roman"/>
          <w:lang w:val="en-ID"/>
        </w:rPr>
        <w:t>(</w:t>
      </w:r>
      <w:r w:rsidR="009F64FB" w:rsidRPr="00BB250F">
        <w:rPr>
          <w:rFonts w:ascii="Times New Roman" w:eastAsia="CMSY10" w:hAnsi="Times New Roman"/>
          <w:i/>
          <w:iCs/>
          <w:lang w:val="en-ID"/>
        </w:rPr>
        <w:t>r</w:t>
      </w:r>
      <w:r w:rsidR="009F64FB" w:rsidRPr="00BB250F">
        <w:rPr>
          <w:rFonts w:ascii="Times New Roman" w:eastAsia="CMSY10" w:hAnsi="Times New Roman"/>
          <w:lang w:val="en-ID"/>
        </w:rPr>
        <w:t>) jika dan hanya jika ada variabel r</w:t>
      </w:r>
      <w:r w:rsidR="009F64FB" w:rsidRPr="00BB250F">
        <w:rPr>
          <w:rFonts w:ascii="Times New Roman" w:eastAsia="CMSY10" w:hAnsi="Times New Roman"/>
          <w:vertAlign w:val="subscript"/>
          <w:lang w:val="en-ID"/>
        </w:rPr>
        <w:t>0</w:t>
      </w:r>
      <w:r w:rsidR="009F64FB" w:rsidRPr="00BB250F">
        <w:rPr>
          <w:rFonts w:ascii="Times New Roman" w:eastAsia="CMSY10" w:hAnsi="Times New Roman"/>
          <w:lang w:val="en-ID"/>
        </w:rPr>
        <w:t xml:space="preserve"> dan r </w:t>
      </w:r>
      <m:oMath>
        <m:r>
          <w:rPr>
            <w:rFonts w:ascii="Cambria Math" w:eastAsia="CMSY10" w:hAnsi="Cambria Math"/>
            <w:lang w:val="en-ID"/>
          </w:rPr>
          <m:t>≥</m:t>
        </m:r>
      </m:oMath>
      <w:r w:rsidR="009F64FB" w:rsidRPr="00BB250F">
        <w:rPr>
          <w:rFonts w:ascii="Times New Roman" w:eastAsia="CMSY10" w:hAnsi="Times New Roman"/>
          <w:lang w:val="en-ID"/>
        </w:rPr>
        <w:t xml:space="preserve"> </w:t>
      </w:r>
      <w:r w:rsidR="00D94C4D" w:rsidRPr="00BB250F">
        <w:rPr>
          <w:rFonts w:ascii="Times New Roman" w:eastAsia="CMSY10" w:hAnsi="Times New Roman"/>
          <w:lang w:val="en-ID"/>
        </w:rPr>
        <w:t>r</w:t>
      </w:r>
      <w:r w:rsidR="00D94C4D" w:rsidRPr="00BB250F">
        <w:rPr>
          <w:rFonts w:ascii="Times New Roman" w:eastAsia="CMSY10" w:hAnsi="Times New Roman"/>
          <w:vertAlign w:val="subscript"/>
          <w:lang w:val="en-ID"/>
        </w:rPr>
        <w:t>0</w:t>
      </w:r>
      <w:r w:rsidR="00D94C4D" w:rsidRPr="00BB250F">
        <w:rPr>
          <w:rFonts w:ascii="Times New Roman" w:eastAsia="CMSY10" w:hAnsi="Times New Roman"/>
          <w:lang w:val="en-ID"/>
        </w:rPr>
        <w:t>.</w:t>
      </w:r>
    </w:p>
    <w:p w14:paraId="207B5446" w14:textId="77777777" w:rsidR="00DF6F8E" w:rsidRDefault="00DF6F8E" w:rsidP="00BB250F">
      <w:pPr>
        <w:spacing w:after="0" w:line="240" w:lineRule="auto"/>
        <w:jc w:val="both"/>
        <w:rPr>
          <w:rFonts w:ascii="Times New Roman" w:hAnsi="Times New Roman"/>
          <w:bCs/>
          <w:iCs/>
        </w:rPr>
      </w:pPr>
    </w:p>
    <w:p w14:paraId="365CC012" w14:textId="77777777" w:rsidR="00DF6F8E" w:rsidRDefault="00DF6F8E" w:rsidP="00CC166F">
      <w:pPr>
        <w:pStyle w:val="ListParagraph"/>
        <w:numPr>
          <w:ilvl w:val="0"/>
          <w:numId w:val="3"/>
        </w:numPr>
        <w:ind w:left="426"/>
        <w:rPr>
          <w:rFonts w:ascii="Times New Roman" w:hAnsi="Times New Roman"/>
          <w:lang w:val="en-ID"/>
        </w:rPr>
      </w:pPr>
      <w:r w:rsidRPr="00DF6F8E">
        <w:rPr>
          <w:rFonts w:ascii="Times New Roman" w:hAnsi="Times New Roman"/>
          <w:lang w:val="en-ID"/>
        </w:rPr>
        <w:t>Integrasi Diskrit Vektor Normal</w:t>
      </w:r>
      <w:r w:rsidR="00F43109">
        <w:rPr>
          <w:rFonts w:ascii="Times New Roman" w:hAnsi="Times New Roman"/>
          <w:lang w:val="en-ID"/>
        </w:rPr>
        <w:t xml:space="preserve">  </w:t>
      </w:r>
    </w:p>
    <w:p w14:paraId="1F4146B0" w14:textId="77777777" w:rsidR="00F43109" w:rsidRDefault="00F43109" w:rsidP="004E2C59">
      <w:pPr>
        <w:pStyle w:val="ListParagraph"/>
        <w:ind w:left="426"/>
        <w:jc w:val="both"/>
        <w:rPr>
          <w:rFonts w:ascii="Times New Roman" w:hAnsi="Times New Roman"/>
          <w:lang w:val="en-ID"/>
        </w:rPr>
      </w:pPr>
      <w:r>
        <w:rPr>
          <w:rFonts w:ascii="Times New Roman" w:hAnsi="Times New Roman"/>
          <w:lang w:val="en-ID"/>
        </w:rPr>
        <w:t>Luas permukaan A(S) merupakan integrasi dari medan vector normal, seperti persamaan:</w:t>
      </w:r>
    </w:p>
    <w:p w14:paraId="264180BE" w14:textId="77777777" w:rsidR="00DF6F8E" w:rsidRPr="0043357A" w:rsidRDefault="0043357A" w:rsidP="00F43109">
      <w:pPr>
        <w:ind w:firstLine="426"/>
        <w:rPr>
          <w:lang w:val="en-ID"/>
        </w:rPr>
      </w:pPr>
      <m:oMathPara>
        <m:oMath>
          <m:r>
            <w:rPr>
              <w:rFonts w:ascii="Cambria Math" w:eastAsia="CMSY10" w:hAnsi="Cambria Math"/>
              <w:lang w:val="en-ID"/>
            </w:rPr>
            <m:t>A</m:t>
          </m:r>
          <m:d>
            <m:dPr>
              <m:ctrlPr>
                <w:rPr>
                  <w:rFonts w:ascii="Cambria Math" w:eastAsia="CMSY10" w:hAnsi="Cambria Math"/>
                  <w:i/>
                  <w:lang w:val="en-ID"/>
                </w:rPr>
              </m:ctrlPr>
            </m:dPr>
            <m:e>
              <m:r>
                <w:rPr>
                  <w:rFonts w:ascii="Cambria Math" w:eastAsia="CMSY10" w:hAnsi="Cambria Math"/>
                  <w:lang w:val="en-ID"/>
                </w:rPr>
                <m:t>S</m:t>
              </m:r>
            </m:e>
          </m:d>
          <m:r>
            <w:rPr>
              <w:rFonts w:ascii="Cambria Math" w:eastAsia="CMSY10" w:hAnsi="Cambria Math"/>
              <w:lang w:val="en-ID"/>
            </w:rPr>
            <m:t>=</m:t>
          </m:r>
          <m:nary>
            <m:naryPr>
              <m:limLoc m:val="subSup"/>
              <m:ctrlPr>
                <w:rPr>
                  <w:rFonts w:ascii="Cambria Math" w:eastAsia="CMSY10" w:hAnsi="Cambria Math"/>
                  <w:i/>
                  <w:lang w:val="en-ID"/>
                </w:rPr>
              </m:ctrlPr>
            </m:naryPr>
            <m:sub>
              <m:r>
                <w:rPr>
                  <w:rFonts w:ascii="Cambria Math" w:eastAsia="CMSY10" w:hAnsi="Cambria Math"/>
                  <w:lang w:val="en-ID"/>
                </w:rPr>
                <m:t>S</m:t>
              </m:r>
            </m:sub>
            <m:sup/>
            <m:e>
              <m:acc>
                <m:accPr>
                  <m:chr m:val="⃗"/>
                  <m:ctrlPr>
                    <w:rPr>
                      <w:rFonts w:ascii="Cambria Math" w:eastAsia="CMSY10" w:hAnsi="Cambria Math"/>
                      <w:i/>
                      <w:lang w:val="en-ID"/>
                    </w:rPr>
                  </m:ctrlPr>
                </m:accPr>
                <m:e>
                  <m:r>
                    <w:rPr>
                      <w:rFonts w:ascii="Cambria Math" w:eastAsia="CMSY10" w:hAnsi="Cambria Math"/>
                      <w:lang w:val="en-ID"/>
                    </w:rPr>
                    <m:t>n</m:t>
                  </m:r>
                </m:e>
              </m:acc>
              <m:d>
                <m:dPr>
                  <m:ctrlPr>
                    <w:rPr>
                      <w:rFonts w:ascii="Cambria Math" w:eastAsia="CMSY10" w:hAnsi="Cambria Math"/>
                      <w:i/>
                      <w:lang w:val="en-ID"/>
                    </w:rPr>
                  </m:ctrlPr>
                </m:dPr>
                <m:e>
                  <m:r>
                    <w:rPr>
                      <w:rFonts w:ascii="Cambria Math" w:eastAsia="CMSY10" w:hAnsi="Cambria Math"/>
                      <w:lang w:val="en-ID"/>
                    </w:rPr>
                    <m:t>s</m:t>
                  </m:r>
                </m:e>
              </m:d>
              <m:r>
                <w:rPr>
                  <w:rFonts w:ascii="Cambria Math" w:eastAsia="CMSY10" w:hAnsi="Cambria Math"/>
                  <w:lang w:val="en-ID"/>
                </w:rPr>
                <m:t>ds</m:t>
              </m:r>
            </m:e>
          </m:nary>
        </m:oMath>
      </m:oMathPara>
    </w:p>
    <w:p w14:paraId="39F4B258" w14:textId="77777777" w:rsidR="00DF6F8E" w:rsidRDefault="00DF6F8E" w:rsidP="00DF6F8E">
      <w:pPr>
        <w:spacing w:after="0" w:line="240" w:lineRule="auto"/>
        <w:jc w:val="both"/>
        <w:rPr>
          <w:rFonts w:ascii="Times New Roman" w:hAnsi="Times New Roman"/>
          <w:bCs/>
          <w:iCs/>
        </w:rPr>
      </w:pPr>
      <w:r w:rsidRPr="00BB250F">
        <w:rPr>
          <w:rFonts w:ascii="Times New Roman" w:hAnsi="Times New Roman"/>
          <w:bCs/>
          <w:iCs/>
        </w:rPr>
        <w:t xml:space="preserve">Dimana n adalah vektor normal yang terkait dengan permukaan Euclidean S. </w:t>
      </w:r>
    </w:p>
    <w:p w14:paraId="7B6AB215" w14:textId="77777777" w:rsidR="004C4E2D" w:rsidRPr="00FD76B8" w:rsidRDefault="004C4E2D" w:rsidP="00091F02">
      <w:pPr>
        <w:spacing w:line="240" w:lineRule="auto"/>
        <w:ind w:firstLine="360"/>
        <w:jc w:val="both"/>
        <w:rPr>
          <w:rFonts w:ascii="Times New Roman" w:hAnsi="Times New Roman"/>
          <w:lang w:val="en-ID"/>
        </w:rPr>
      </w:pPr>
      <w:r w:rsidRPr="00FD76B8">
        <w:rPr>
          <w:rFonts w:ascii="Times New Roman" w:eastAsia="CMSY10" w:hAnsi="Times New Roman"/>
          <w:lang w:val="en-ID"/>
        </w:rPr>
        <w:lastRenderedPageBreak/>
        <w:t xml:space="preserve">Idenya adalah integrasi vektor normal untuk data diskrit </w:t>
      </w:r>
      <w:r w:rsidR="00EE515D">
        <w:rPr>
          <w:rFonts w:ascii="Times New Roman" w:eastAsia="CMSY10" w:hAnsi="Times New Roman"/>
          <w:lang w:val="en-ID"/>
        </w:rPr>
        <w:t xml:space="preserve">menghitung </w:t>
      </w:r>
      <w:r w:rsidRPr="00FD76B8">
        <w:rPr>
          <w:rFonts w:ascii="Times New Roman" w:eastAsia="CMSY10" w:hAnsi="Times New Roman"/>
          <w:lang w:val="en-ID"/>
        </w:rPr>
        <w:t xml:space="preserve">penjumlahan </w:t>
      </w:r>
      <w:r w:rsidRPr="00FD76B8">
        <w:rPr>
          <w:rFonts w:ascii="Times New Roman" w:eastAsia="CMSY10" w:hAnsi="Times New Roman"/>
          <w:i/>
          <w:iCs/>
          <w:lang w:val="en-ID"/>
        </w:rPr>
        <w:t>dot product</w:t>
      </w:r>
      <w:r w:rsidRPr="00FD76B8">
        <w:rPr>
          <w:rFonts w:ascii="Times New Roman" w:hAnsi="Times New Roman"/>
        </w:rPr>
        <w:t xml:space="preserve"> yang terbatas antara estimasi normal pada setiap titik</w:t>
      </w:r>
      <w:r w:rsidRPr="00FD76B8">
        <w:rPr>
          <w:rFonts w:ascii="Times New Roman" w:hAnsi="Times New Roman"/>
          <w:lang w:val="en-ID"/>
        </w:rPr>
        <w:t xml:space="preserve"> </w:t>
      </w:r>
      <w:r w:rsidRPr="00FD76B8">
        <w:rPr>
          <w:rFonts w:ascii="Times New Roman" w:hAnsi="Times New Roman"/>
        </w:rPr>
        <w:t>dari permukaan diskrit dan elemen permukaan dasar sebagai estimasi ds</w:t>
      </w:r>
      <w:r w:rsidRPr="00FD76B8">
        <w:rPr>
          <w:rFonts w:ascii="Times New Roman" w:hAnsi="Times New Roman"/>
          <w:lang w:val="en-ID"/>
        </w:rPr>
        <w:t xml:space="preserve">. </w:t>
      </w:r>
      <w:r w:rsidRPr="00FD76B8">
        <w:rPr>
          <w:rFonts w:ascii="Times New Roman" w:hAnsi="Times New Roman"/>
        </w:rPr>
        <w:t xml:space="preserve">Oleh karena itu, </w:t>
      </w:r>
      <w:r w:rsidRPr="00FD76B8">
        <w:rPr>
          <w:rFonts w:ascii="Times New Roman" w:hAnsi="Times New Roman"/>
          <w:lang w:val="en-ID"/>
        </w:rPr>
        <w:t>diperhitungkan</w:t>
      </w:r>
      <w:r w:rsidRPr="00FD76B8">
        <w:rPr>
          <w:rFonts w:ascii="Times New Roman" w:hAnsi="Times New Roman"/>
        </w:rPr>
        <w:t xml:space="preserve"> permukaan diskrit berbasis seluler yang</w:t>
      </w:r>
      <w:r w:rsidRPr="00FD76B8">
        <w:rPr>
          <w:rFonts w:ascii="Times New Roman" w:hAnsi="Times New Roman"/>
          <w:lang w:val="en-ID"/>
        </w:rPr>
        <w:t xml:space="preserve"> rumit</w:t>
      </w:r>
      <w:r w:rsidRPr="00FD76B8">
        <w:rPr>
          <w:rFonts w:ascii="Times New Roman" w:hAnsi="Times New Roman"/>
        </w:rPr>
        <w:t>.</w:t>
      </w:r>
      <w:r w:rsidR="00F55E6F" w:rsidRPr="00FD76B8">
        <w:rPr>
          <w:rFonts w:ascii="Times New Roman" w:hAnsi="Times New Roman"/>
          <w:lang w:val="en-ID"/>
        </w:rPr>
        <w:t xml:space="preserve"> V</w:t>
      </w:r>
      <w:r w:rsidRPr="00FD76B8">
        <w:rPr>
          <w:rFonts w:ascii="Times New Roman" w:hAnsi="Times New Roman"/>
        </w:rPr>
        <w:t>ektor normal</w:t>
      </w:r>
      <w:r w:rsidR="00F55E6F" w:rsidRPr="00FD76B8">
        <w:rPr>
          <w:rFonts w:ascii="Times New Roman" w:hAnsi="Times New Roman"/>
          <w:lang w:val="en-ID"/>
        </w:rPr>
        <w:t xml:space="preserve"> </w:t>
      </w:r>
      <m:oMath>
        <m:acc>
          <m:accPr>
            <m:chr m:val="⃗"/>
            <m:ctrlPr>
              <w:rPr>
                <w:rFonts w:ascii="Cambria Math" w:hAnsi="Cambria Math"/>
                <w:i/>
                <w:lang w:val="en-ID"/>
              </w:rPr>
            </m:ctrlPr>
          </m:accPr>
          <m:e>
            <m:r>
              <w:rPr>
                <w:rFonts w:ascii="Cambria Math" w:hAnsi="Cambria Math"/>
                <w:lang w:val="en-ID"/>
              </w:rPr>
              <m:t>n</m:t>
            </m:r>
          </m:e>
        </m:acc>
        <m:r>
          <w:rPr>
            <w:rFonts w:ascii="Cambria Math" w:hAnsi="Cambria Math"/>
            <w:lang w:val="en-ID"/>
          </w:rPr>
          <m:t>*</m:t>
        </m:r>
        <m:d>
          <m:dPr>
            <m:ctrlPr>
              <w:rPr>
                <w:rFonts w:ascii="Cambria Math" w:hAnsi="Cambria Math"/>
                <w:i/>
                <w:lang w:val="en-ID"/>
              </w:rPr>
            </m:ctrlPr>
          </m:dPr>
          <m:e>
            <m:r>
              <w:rPr>
                <w:rFonts w:ascii="Cambria Math" w:hAnsi="Cambria Math"/>
                <w:lang w:val="en-ID"/>
              </w:rPr>
              <m:t>s</m:t>
            </m:r>
          </m:e>
        </m:d>
      </m:oMath>
      <w:r w:rsidR="00F55E6F" w:rsidRPr="00FD76B8">
        <w:rPr>
          <w:rFonts w:ascii="Times New Roman" w:hAnsi="Times New Roman"/>
          <w:lang w:val="en-ID"/>
        </w:rPr>
        <w:t xml:space="preserve"> </w:t>
      </w:r>
      <w:r w:rsidRPr="00FD76B8">
        <w:rPr>
          <w:rFonts w:ascii="Times New Roman" w:hAnsi="Times New Roman"/>
        </w:rPr>
        <w:t>yang terkait dengan elemen permukaan</w:t>
      </w:r>
      <w:r w:rsidR="00F55E6F" w:rsidRPr="00FD76B8">
        <w:rPr>
          <w:rFonts w:ascii="Times New Roman" w:hAnsi="Times New Roman"/>
          <w:lang w:val="en-ID"/>
        </w:rPr>
        <w:t xml:space="preserve"> s</w:t>
      </w:r>
      <w:r w:rsidR="00FD76B8" w:rsidRPr="00FD76B8">
        <w:rPr>
          <w:rFonts w:ascii="Times New Roman" w:hAnsi="Times New Roman"/>
          <w:lang w:val="en-ID"/>
        </w:rPr>
        <w:t xml:space="preserve"> </w:t>
      </w:r>
      <w:r w:rsidRPr="00FD76B8">
        <w:rPr>
          <w:rFonts w:ascii="Times New Roman" w:hAnsi="Times New Roman"/>
        </w:rPr>
        <w:t>(atau surfel) sebagai</w:t>
      </w:r>
      <w:r w:rsidR="00F55E6F" w:rsidRPr="00FD76B8">
        <w:rPr>
          <w:rFonts w:ascii="Times New Roman" w:hAnsi="Times New Roman"/>
          <w:lang w:val="en-ID"/>
        </w:rPr>
        <w:t xml:space="preserve"> </w:t>
      </w:r>
      <w:r w:rsidRPr="00FD76B8">
        <w:rPr>
          <w:rFonts w:ascii="Times New Roman" w:hAnsi="Times New Roman"/>
        </w:rPr>
        <w:t>estimasi vektor normal dan</w:t>
      </w:r>
      <w:r w:rsidR="00F55E6F" w:rsidRPr="00FD76B8">
        <w:rPr>
          <w:rFonts w:ascii="Times New Roman" w:hAnsi="Times New Roman"/>
          <w:lang w:val="en-ID"/>
        </w:rPr>
        <w:t xml:space="preserve"> </w:t>
      </w:r>
      <w:r w:rsidRPr="00FD76B8">
        <w:rPr>
          <w:rFonts w:ascii="Times New Roman" w:hAnsi="Times New Roman"/>
        </w:rPr>
        <w:t>juga</w:t>
      </w:r>
      <w:r w:rsidR="00F55E6F" w:rsidRPr="00FD76B8">
        <w:rPr>
          <w:rFonts w:ascii="Times New Roman" w:hAnsi="Times New Roman"/>
          <w:lang w:val="en-ID"/>
        </w:rPr>
        <w:t xml:space="preserve"> di</w:t>
      </w:r>
      <w:r w:rsidRPr="00FD76B8">
        <w:rPr>
          <w:rFonts w:ascii="Times New Roman" w:hAnsi="Times New Roman"/>
        </w:rPr>
        <w:t>definisikan vektor normal dasar</w:t>
      </w:r>
      <w:r w:rsidR="00F55E6F" w:rsidRPr="00FD76B8">
        <w:rPr>
          <w:rFonts w:ascii="Times New Roman" w:hAnsi="Times New Roman"/>
          <w:lang w:val="en-ID"/>
        </w:rPr>
        <w:t xml:space="preserve"> </w:t>
      </w:r>
      <m:oMath>
        <m:sSubSup>
          <m:sSubSupPr>
            <m:ctrlPr>
              <w:rPr>
                <w:rFonts w:ascii="Cambria Math" w:hAnsi="Cambria Math"/>
                <w:i/>
                <w:lang w:val="en-ID"/>
              </w:rPr>
            </m:ctrlPr>
          </m:sSubSupPr>
          <m:e>
            <m:acc>
              <m:accPr>
                <m:chr m:val="⃗"/>
                <m:ctrlPr>
                  <w:rPr>
                    <w:rFonts w:ascii="Cambria Math" w:hAnsi="Cambria Math"/>
                    <w:i/>
                    <w:lang w:val="en-ID"/>
                  </w:rPr>
                </m:ctrlPr>
              </m:accPr>
              <m:e>
                <m:r>
                  <w:rPr>
                    <w:rFonts w:ascii="Cambria Math" w:hAnsi="Cambria Math"/>
                    <w:lang w:val="en-ID"/>
                  </w:rPr>
                  <m:t>n</m:t>
                </m:r>
              </m:e>
            </m:acc>
          </m:e>
          <m:sub>
            <m:r>
              <w:rPr>
                <w:rFonts w:ascii="Cambria Math" w:hAnsi="Cambria Math"/>
                <w:lang w:val="en-ID"/>
              </w:rPr>
              <m:t>el</m:t>
            </m:r>
          </m:sub>
          <m:sup/>
        </m:sSubSup>
      </m:oMath>
      <w:r w:rsidR="00F55E6F" w:rsidRPr="00FD76B8">
        <w:rPr>
          <w:rFonts w:ascii="Times New Roman" w:hAnsi="Times New Roman"/>
          <w:lang w:val="en-ID"/>
        </w:rPr>
        <w:t xml:space="preserve"> </w:t>
      </w:r>
      <w:r w:rsidRPr="00FD76B8">
        <w:rPr>
          <w:rFonts w:ascii="Times New Roman" w:hAnsi="Times New Roman"/>
        </w:rPr>
        <w:t>pada surfel sebagai vektor satuan ortogonal ke sel yang mengarah ke luar.</w:t>
      </w:r>
    </w:p>
    <w:p w14:paraId="473EC0D8" w14:textId="77777777" w:rsidR="004C4E2D" w:rsidRPr="00BB250F" w:rsidRDefault="004C4E2D" w:rsidP="00BB250F">
      <w:pPr>
        <w:spacing w:after="0" w:line="240" w:lineRule="auto"/>
        <w:jc w:val="both"/>
        <w:rPr>
          <w:rFonts w:ascii="Times New Roman" w:hAnsi="Times New Roman"/>
        </w:rPr>
      </w:pPr>
    </w:p>
    <w:p w14:paraId="4D7909FE" w14:textId="77777777" w:rsidR="00AB268C" w:rsidRPr="0043357A" w:rsidRDefault="00AF5677" w:rsidP="00BB250F">
      <w:pPr>
        <w:spacing w:after="0" w:line="240" w:lineRule="auto"/>
        <w:jc w:val="center"/>
        <w:rPr>
          <w:rFonts w:ascii="Times New Roman" w:hAnsi="Times New Roman"/>
          <w:bCs/>
          <w:iCs/>
        </w:rPr>
      </w:pPr>
      <m:oMathPara>
        <m:oMath>
          <m:sSub>
            <m:sSubPr>
              <m:ctrlPr>
                <w:rPr>
                  <w:rFonts w:ascii="Cambria Math" w:hAnsi="Cambria Math"/>
                  <w:bCs/>
                  <w:iCs/>
                </w:rPr>
              </m:ctrlPr>
            </m:sSubPr>
            <m:e>
              <m:r>
                <m:rPr>
                  <m:sty m:val="p"/>
                </m:rPr>
                <w:rPr>
                  <w:rFonts w:ascii="Cambria Math" w:hAnsi="Cambria Math"/>
                </w:rPr>
                <m:t>E</m:t>
              </m:r>
            </m:e>
            <m:sub>
              <m:r>
                <m:rPr>
                  <m:sty m:val="p"/>
                </m:rPr>
                <w:rPr>
                  <w:rFonts w:ascii="Cambria Math" w:hAnsi="Cambria Math"/>
                </w:rPr>
                <m:t>A</m:t>
              </m:r>
            </m:sub>
          </m:sSub>
          <m:d>
            <m:dPr>
              <m:ctrlPr>
                <w:rPr>
                  <w:rFonts w:ascii="Cambria Math" w:hAnsi="Cambria Math"/>
                  <w:bCs/>
                  <w:iCs/>
                </w:rPr>
              </m:ctrlPr>
            </m:dPr>
            <m:e>
              <m:sSub>
                <m:sSubPr>
                  <m:ctrlPr>
                    <w:rPr>
                      <w:rFonts w:ascii="Cambria Math" w:hAnsi="Cambria Math"/>
                      <w:bCs/>
                      <w:iCs/>
                    </w:rPr>
                  </m:ctrlPr>
                </m:sSubPr>
                <m:e>
                  <m:r>
                    <m:rPr>
                      <m:sty m:val="p"/>
                    </m:rPr>
                    <w:rPr>
                      <w:rFonts w:ascii="Cambria Math" w:hAnsi="Cambria Math"/>
                    </w:rPr>
                    <m:t>D</m:t>
                  </m:r>
                </m:e>
                <m:sub>
                  <m:r>
                    <m:rPr>
                      <m:sty m:val="p"/>
                    </m:rPr>
                    <w:rPr>
                      <w:rFonts w:ascii="Cambria Math" w:hAnsi="Cambria Math"/>
                    </w:rPr>
                    <m:t>r</m:t>
                  </m:r>
                </m:sub>
              </m:sSub>
              <m:d>
                <m:dPr>
                  <m:ctrlPr>
                    <w:rPr>
                      <w:rFonts w:ascii="Cambria Math" w:hAnsi="Cambria Math"/>
                      <w:bCs/>
                      <w:iCs/>
                    </w:rPr>
                  </m:ctrlPr>
                </m:dPr>
                <m:e>
                  <m:r>
                    <m:rPr>
                      <m:sty m:val="p"/>
                    </m:rPr>
                    <w:rPr>
                      <w:rFonts w:ascii="Cambria Math" w:hAnsi="Cambria Math"/>
                    </w:rPr>
                    <m:t>S</m:t>
                  </m:r>
                </m:e>
              </m:d>
            </m:e>
          </m:d>
          <m:r>
            <m:rPr>
              <m:sty m:val="p"/>
            </m:rPr>
            <w:rPr>
              <w:rFonts w:ascii="Cambria Math" w:hAnsi="Cambria Math"/>
            </w:rPr>
            <m:t>=</m:t>
          </m:r>
          <m:nary>
            <m:naryPr>
              <m:chr m:val="∑"/>
              <m:limLoc m:val="undOvr"/>
              <m:supHide m:val="1"/>
              <m:ctrlPr>
                <w:rPr>
                  <w:rFonts w:ascii="Cambria Math" w:hAnsi="Cambria Math"/>
                  <w:bCs/>
                  <w:iCs/>
                </w:rPr>
              </m:ctrlPr>
            </m:naryPr>
            <m:sub>
              <m:r>
                <m:rPr>
                  <m:sty m:val="p"/>
                </m:rPr>
                <w:rPr>
                  <w:rFonts w:ascii="Cambria Math" w:hAnsi="Cambria Math"/>
                </w:rPr>
                <m:t>s∈S</m:t>
              </m:r>
            </m:sub>
            <m:sup/>
            <m:e>
              <m:acc>
                <m:accPr>
                  <m:chr m:val="⃗"/>
                  <m:ctrlPr>
                    <w:rPr>
                      <w:rFonts w:ascii="Cambria Math" w:hAnsi="Cambria Math"/>
                      <w:bCs/>
                      <w:iCs/>
                    </w:rPr>
                  </m:ctrlPr>
                </m:accPr>
                <m:e>
                  <m:r>
                    <m:rPr>
                      <m:sty m:val="p"/>
                    </m:rPr>
                    <w:rPr>
                      <w:rFonts w:ascii="Cambria Math" w:hAnsi="Cambria Math"/>
                    </w:rPr>
                    <m:t>n</m:t>
                  </m:r>
                </m:e>
              </m:acc>
              <m:r>
                <m:rPr>
                  <m:sty m:val="p"/>
                </m:rPr>
                <w:rPr>
                  <w:rFonts w:ascii="Cambria Math" w:hAnsi="Cambria Math"/>
                </w:rPr>
                <m:t>*</m:t>
              </m:r>
              <m:d>
                <m:dPr>
                  <m:ctrlPr>
                    <w:rPr>
                      <w:rFonts w:ascii="Cambria Math" w:hAnsi="Cambria Math"/>
                      <w:bCs/>
                      <w:iCs/>
                    </w:rPr>
                  </m:ctrlPr>
                </m:dPr>
                <m:e>
                  <m:r>
                    <m:rPr>
                      <m:sty m:val="p"/>
                    </m:rPr>
                    <w:rPr>
                      <w:rFonts w:ascii="Cambria Math" w:hAnsi="Cambria Math"/>
                    </w:rPr>
                    <m:t>s</m:t>
                  </m:r>
                </m:e>
              </m:d>
              <m:r>
                <m:rPr>
                  <m:sty m:val="p"/>
                </m:rPr>
                <w:rPr>
                  <w:rFonts w:ascii="Cambria Math" w:hAnsi="Cambria Math"/>
                </w:rPr>
                <m:t>.</m:t>
              </m:r>
              <m:acc>
                <m:accPr>
                  <m:chr m:val="⃗"/>
                  <m:ctrlPr>
                    <w:rPr>
                      <w:rFonts w:ascii="Cambria Math" w:hAnsi="Cambria Math"/>
                      <w:bCs/>
                      <w:iCs/>
                    </w:rPr>
                  </m:ctrlPr>
                </m:accPr>
                <m:e>
                  <m:r>
                    <m:rPr>
                      <m:sty m:val="p"/>
                    </m:rPr>
                    <w:rPr>
                      <w:rFonts w:ascii="Cambria Math" w:hAnsi="Cambria Math"/>
                    </w:rPr>
                    <m:t>n</m:t>
                  </m:r>
                </m:e>
              </m:acc>
            </m:e>
          </m:nary>
          <m:sPre>
            <m:sPrePr>
              <m:ctrlPr>
                <w:rPr>
                  <w:rFonts w:ascii="Cambria Math" w:hAnsi="Cambria Math"/>
                  <w:bCs/>
                  <w:iCs/>
                </w:rPr>
              </m:ctrlPr>
            </m:sPrePr>
            <m:sub>
              <m:r>
                <m:rPr>
                  <m:sty m:val="p"/>
                </m:rPr>
                <w:rPr>
                  <w:rFonts w:ascii="Cambria Math" w:hAnsi="Cambria Math"/>
                </w:rPr>
                <m:t>el</m:t>
              </m:r>
            </m:sub>
            <m:sup/>
            <m:e>
              <m:r>
                <m:rPr>
                  <m:sty m:val="p"/>
                </m:rPr>
                <w:rPr>
                  <w:rFonts w:ascii="Cambria Math" w:hAnsi="Cambria Math"/>
                </w:rPr>
                <m:t>(s)</m:t>
              </m:r>
            </m:e>
          </m:sPre>
        </m:oMath>
      </m:oMathPara>
    </w:p>
    <w:p w14:paraId="378121DA" w14:textId="77777777" w:rsidR="00CC166F" w:rsidRPr="00BB250F" w:rsidRDefault="00CC166F" w:rsidP="00BB250F">
      <w:pPr>
        <w:spacing w:after="0" w:line="240" w:lineRule="auto"/>
        <w:jc w:val="center"/>
        <w:rPr>
          <w:rFonts w:ascii="Times New Roman" w:hAnsi="Times New Roman"/>
          <w:bCs/>
          <w:iCs/>
        </w:rPr>
      </w:pPr>
    </w:p>
    <w:p w14:paraId="6FFC7418" w14:textId="77777777" w:rsidR="000E2746" w:rsidRPr="00CC166F" w:rsidRDefault="00CC166F" w:rsidP="00CC166F">
      <w:pPr>
        <w:pStyle w:val="ListParagraph"/>
        <w:numPr>
          <w:ilvl w:val="0"/>
          <w:numId w:val="3"/>
        </w:numPr>
        <w:spacing w:after="0" w:line="240" w:lineRule="auto"/>
        <w:ind w:left="426"/>
        <w:rPr>
          <w:rFonts w:ascii="Times New Roman" w:hAnsi="Times New Roman"/>
          <w:bCs/>
        </w:rPr>
      </w:pPr>
      <w:r>
        <w:rPr>
          <w:rFonts w:ascii="Times New Roman" w:hAnsi="Times New Roman"/>
          <w:bCs/>
        </w:rPr>
        <w:t>Perkiraan Vektor Normal</w:t>
      </w:r>
    </w:p>
    <w:p w14:paraId="42FEBCFF" w14:textId="77777777" w:rsidR="00CC166F" w:rsidRPr="00CC166F" w:rsidRDefault="00CC166F" w:rsidP="00CC166F">
      <w:pPr>
        <w:spacing w:after="0" w:line="240" w:lineRule="auto"/>
        <w:ind w:firstLine="426"/>
        <w:jc w:val="both"/>
        <w:rPr>
          <w:rFonts w:ascii="Times New Roman" w:hAnsi="Times New Roman"/>
          <w:bCs/>
        </w:rPr>
      </w:pPr>
      <w:r>
        <w:rPr>
          <w:rFonts w:ascii="Times New Roman" w:hAnsi="Times New Roman"/>
          <w:bCs/>
        </w:rPr>
        <w:t>K</w:t>
      </w:r>
      <w:r w:rsidRPr="00CC166F">
        <w:rPr>
          <w:rFonts w:ascii="Times New Roman" w:hAnsi="Times New Roman"/>
          <w:bCs/>
        </w:rPr>
        <w:t>arena</w:t>
      </w:r>
      <w:r w:rsidR="00FD76B8">
        <w:rPr>
          <w:rFonts w:ascii="Times New Roman" w:hAnsi="Times New Roman"/>
          <w:bCs/>
        </w:rPr>
        <w:t xml:space="preserve"> </w:t>
      </w:r>
      <w:r w:rsidRPr="00CC166F">
        <w:rPr>
          <w:rFonts w:ascii="Times New Roman" w:hAnsi="Times New Roman"/>
          <w:bCs/>
        </w:rPr>
        <w:t>vektor normal adalah konvergen</w:t>
      </w:r>
      <w:r w:rsidR="00EE515D">
        <w:rPr>
          <w:rFonts w:ascii="Times New Roman" w:hAnsi="Times New Roman"/>
          <w:bCs/>
        </w:rPr>
        <w:t>si</w:t>
      </w:r>
      <w:r w:rsidRPr="00CC166F">
        <w:rPr>
          <w:rFonts w:ascii="Times New Roman" w:hAnsi="Times New Roman"/>
          <w:bCs/>
        </w:rPr>
        <w:t xml:space="preserve"> multigrid dan dihitung dalam</w:t>
      </w:r>
      <w:r>
        <w:rPr>
          <w:rFonts w:ascii="Times New Roman" w:hAnsi="Times New Roman"/>
          <w:bCs/>
        </w:rPr>
        <w:t xml:space="preserve"> </w:t>
      </w:r>
      <w:r w:rsidRPr="00CC166F">
        <w:rPr>
          <w:rFonts w:ascii="Times New Roman" w:hAnsi="Times New Roman"/>
          <w:bCs/>
        </w:rPr>
        <w:t>waktu linier dalam jumlah elemen permukaan, estimasi luas permukaan adalah</w:t>
      </w:r>
      <w:r>
        <w:rPr>
          <w:rFonts w:ascii="Times New Roman" w:hAnsi="Times New Roman"/>
          <w:bCs/>
        </w:rPr>
        <w:t xml:space="preserve"> </w:t>
      </w:r>
      <w:r w:rsidRPr="00CC166F">
        <w:rPr>
          <w:rFonts w:ascii="Times New Roman" w:hAnsi="Times New Roman"/>
          <w:bCs/>
        </w:rPr>
        <w:t>juga konvergen</w:t>
      </w:r>
      <w:r w:rsidR="00EE515D">
        <w:rPr>
          <w:rFonts w:ascii="Times New Roman" w:hAnsi="Times New Roman"/>
          <w:bCs/>
        </w:rPr>
        <w:t>si</w:t>
      </w:r>
      <w:r w:rsidRPr="00CC166F">
        <w:rPr>
          <w:rFonts w:ascii="Times New Roman" w:hAnsi="Times New Roman"/>
          <w:bCs/>
        </w:rPr>
        <w:t xml:space="preserve"> multigrid</w:t>
      </w:r>
      <w:r w:rsidR="00142908">
        <w:rPr>
          <w:rFonts w:ascii="Times New Roman" w:hAnsi="Times New Roman"/>
          <w:bCs/>
          <w:lang w:val="en-US"/>
        </w:rPr>
        <w:t xml:space="preserve"> </w:t>
      </w:r>
      <w:r w:rsidR="00142908">
        <w:rPr>
          <w:rFonts w:ascii="Times New Roman" w:hAnsi="Times New Roman"/>
          <w:bCs/>
          <w:lang w:val="en-US"/>
        </w:rPr>
        <w:fldChar w:fldCharType="begin" w:fldLock="1"/>
      </w:r>
      <w:r w:rsidR="00B14AAB">
        <w:rPr>
          <w:rFonts w:ascii="Times New Roman" w:hAnsi="Times New Roman"/>
          <w:bCs/>
          <w:lang w:val="en-US"/>
        </w:rPr>
        <w:instrText>ADDIN CSL_CITATION {"citationItems":[{"id":"ITEM-1","itemData":{"author":[{"dropping-particle":"","family":"Nisfiani","given":"Ervina","non-dropping-particle":"","parse-names":false,"suffix":""},{"dropping-particle":"","family":"Radja","given":"Mochammad","non-dropping-particle":"","parse-names":false,"suffix":""},{"dropping-particle":"","family":"Hastomo","given":"Widi","non-dropping-particle":"","parse-names":false,"suffix":""}],"container-title":"Seminar Nasional Teknologi Informasi dan Komunikasi","id":"ITEM-1","issue":"September","issued":{"date-parts":[["2020"]]},"title":"Designing an Information System Integration Enterprise Architecture with The TOGAF Framework in The Oil and Gas Business Unit Case Study : PT PWS","type":"article-journal","volume":"4"},"uris":["http://www.mendeley.com/documents/?uuid=a3707f66-34b8-4c8f-9336-9bb74ca5c369"]}],"mendeley":{"formattedCitation":"[27]","plainTextFormattedCitation":"[27]","previouslyFormattedCitation":"[27]"},"properties":{"noteIndex":0},"schema":"https://github.com/citation-style-language/schema/raw/master/csl-citation.json"}</w:instrText>
      </w:r>
      <w:r w:rsidR="00142908">
        <w:rPr>
          <w:rFonts w:ascii="Times New Roman" w:hAnsi="Times New Roman"/>
          <w:bCs/>
          <w:lang w:val="en-US"/>
        </w:rPr>
        <w:fldChar w:fldCharType="separate"/>
      </w:r>
      <w:r w:rsidR="004248A6" w:rsidRPr="004248A6">
        <w:rPr>
          <w:rFonts w:ascii="Times New Roman" w:hAnsi="Times New Roman"/>
          <w:bCs/>
          <w:lang w:val="en-US"/>
        </w:rPr>
        <w:t>[27]</w:t>
      </w:r>
      <w:r w:rsidR="00142908">
        <w:rPr>
          <w:rFonts w:ascii="Times New Roman" w:hAnsi="Times New Roman"/>
          <w:bCs/>
          <w:lang w:val="en-US"/>
        </w:rPr>
        <w:fldChar w:fldCharType="end"/>
      </w:r>
      <w:r w:rsidRPr="00CC166F">
        <w:rPr>
          <w:rFonts w:ascii="Times New Roman" w:hAnsi="Times New Roman"/>
          <w:bCs/>
        </w:rPr>
        <w:t>.</w:t>
      </w:r>
      <w:r>
        <w:rPr>
          <w:rFonts w:ascii="Times New Roman" w:hAnsi="Times New Roman"/>
          <w:bCs/>
        </w:rPr>
        <w:t xml:space="preserve"> </w:t>
      </w:r>
      <w:r w:rsidRPr="00CC166F">
        <w:rPr>
          <w:rFonts w:ascii="Times New Roman" w:hAnsi="Times New Roman"/>
          <w:bCs/>
        </w:rPr>
        <w:t>Selanjutnya, karena</w:t>
      </w:r>
      <w:r>
        <w:rPr>
          <w:rFonts w:ascii="Times New Roman" w:hAnsi="Times New Roman"/>
          <w:bCs/>
        </w:rPr>
        <w:t xml:space="preserve"> integrasi </w:t>
      </w:r>
      <w:r w:rsidRPr="00CC166F">
        <w:rPr>
          <w:rFonts w:ascii="Times New Roman" w:hAnsi="Times New Roman"/>
          <w:bCs/>
        </w:rPr>
        <w:t>proses</w:t>
      </w:r>
      <w:r>
        <w:rPr>
          <w:rFonts w:ascii="Times New Roman" w:hAnsi="Times New Roman"/>
          <w:bCs/>
        </w:rPr>
        <w:t xml:space="preserve"> diskrit</w:t>
      </w:r>
      <w:r w:rsidRPr="00CC166F">
        <w:rPr>
          <w:rFonts w:ascii="Times New Roman" w:hAnsi="Times New Roman"/>
          <w:bCs/>
        </w:rPr>
        <w:t xml:space="preserve"> vektor normal dilakukan dalam waktu linier dalam jumlah</w:t>
      </w:r>
      <w:r>
        <w:rPr>
          <w:rFonts w:ascii="Times New Roman" w:hAnsi="Times New Roman"/>
          <w:bCs/>
        </w:rPr>
        <w:t xml:space="preserve"> </w:t>
      </w:r>
      <w:r w:rsidRPr="00CC166F">
        <w:rPr>
          <w:rFonts w:ascii="Times New Roman" w:hAnsi="Times New Roman"/>
          <w:bCs/>
        </w:rPr>
        <w:t>surfels</w:t>
      </w:r>
      <w:r w:rsidR="00FD76B8">
        <w:rPr>
          <w:rFonts w:ascii="Times New Roman" w:hAnsi="Times New Roman"/>
          <w:bCs/>
        </w:rPr>
        <w:t xml:space="preserve"> (</w:t>
      </w:r>
      <w:r w:rsidR="00FD76B8" w:rsidRPr="00FD76B8">
        <w:rPr>
          <w:rFonts w:ascii="Times New Roman" w:hAnsi="Times New Roman"/>
        </w:rPr>
        <w:t>elemen permukaan</w:t>
      </w:r>
      <w:r w:rsidR="00FD76B8" w:rsidRPr="00FD76B8">
        <w:rPr>
          <w:rFonts w:ascii="Times New Roman" w:hAnsi="Times New Roman"/>
          <w:lang w:val="en-ID"/>
        </w:rPr>
        <w:t xml:space="preserve"> s)</w:t>
      </w:r>
      <w:r w:rsidRPr="00CC166F">
        <w:rPr>
          <w:rFonts w:ascii="Times New Roman" w:hAnsi="Times New Roman"/>
          <w:bCs/>
        </w:rPr>
        <w:t>, algoritm</w:t>
      </w:r>
      <w:r>
        <w:rPr>
          <w:rFonts w:ascii="Times New Roman" w:hAnsi="Times New Roman"/>
          <w:bCs/>
        </w:rPr>
        <w:t>a</w:t>
      </w:r>
      <w:r w:rsidRPr="00CC166F">
        <w:rPr>
          <w:rFonts w:ascii="Times New Roman" w:hAnsi="Times New Roman"/>
          <w:bCs/>
        </w:rPr>
        <w:t xml:space="preserve"> global juga optimal untuk masalah tersebut</w:t>
      </w:r>
      <w:r>
        <w:rPr>
          <w:rFonts w:ascii="Times New Roman" w:hAnsi="Times New Roman"/>
          <w:bCs/>
        </w:rPr>
        <w:t>.</w:t>
      </w:r>
    </w:p>
    <w:p w14:paraId="41A55B47" w14:textId="77777777" w:rsidR="00CC166F" w:rsidRPr="00BB250F" w:rsidRDefault="00CC166F" w:rsidP="00BB250F">
      <w:pPr>
        <w:spacing w:after="0" w:line="240" w:lineRule="auto"/>
        <w:jc w:val="center"/>
        <w:rPr>
          <w:rFonts w:ascii="Times New Roman" w:hAnsi="Times New Roman"/>
          <w:b/>
        </w:rPr>
      </w:pPr>
    </w:p>
    <w:p w14:paraId="723AB8D5" w14:textId="77777777" w:rsidR="00463A18" w:rsidRDefault="00463A18" w:rsidP="00BB250F">
      <w:pPr>
        <w:spacing w:after="0" w:line="240" w:lineRule="auto"/>
        <w:jc w:val="center"/>
        <w:rPr>
          <w:rFonts w:ascii="Times New Roman" w:hAnsi="Times New Roman"/>
          <w:b/>
          <w:bCs/>
          <w:sz w:val="26"/>
          <w:szCs w:val="26"/>
        </w:rPr>
      </w:pPr>
    </w:p>
    <w:p w14:paraId="7FAB880F" w14:textId="41A1AB70" w:rsidR="000E2746" w:rsidRPr="00FF35D6" w:rsidRDefault="000E2746" w:rsidP="00BB250F">
      <w:pPr>
        <w:spacing w:after="0" w:line="240" w:lineRule="auto"/>
        <w:jc w:val="center"/>
        <w:rPr>
          <w:rFonts w:ascii="Times New Roman" w:hAnsi="Times New Roman"/>
          <w:b/>
          <w:bCs/>
          <w:sz w:val="26"/>
          <w:szCs w:val="26"/>
          <w:lang w:val="id"/>
        </w:rPr>
      </w:pPr>
      <w:r w:rsidRPr="00FF35D6">
        <w:rPr>
          <w:rFonts w:ascii="Times New Roman" w:hAnsi="Times New Roman"/>
          <w:b/>
          <w:bCs/>
          <w:sz w:val="26"/>
          <w:szCs w:val="26"/>
        </w:rPr>
        <w:t xml:space="preserve">III. </w:t>
      </w:r>
      <w:r w:rsidRPr="00FF35D6">
        <w:rPr>
          <w:rFonts w:ascii="Times New Roman" w:hAnsi="Times New Roman"/>
          <w:b/>
          <w:bCs/>
          <w:sz w:val="26"/>
          <w:szCs w:val="26"/>
          <w:lang w:val="id"/>
        </w:rPr>
        <w:t>HASIL DAN PEMBAHASAN</w:t>
      </w:r>
    </w:p>
    <w:p w14:paraId="728F9C69" w14:textId="77777777" w:rsidR="002807D1" w:rsidRPr="00BB250F" w:rsidRDefault="002807D1" w:rsidP="00BB250F">
      <w:pPr>
        <w:spacing w:after="0" w:line="240" w:lineRule="auto"/>
        <w:jc w:val="center"/>
        <w:rPr>
          <w:rFonts w:ascii="Times New Roman" w:hAnsi="Times New Roman"/>
          <w:b/>
        </w:rPr>
      </w:pPr>
    </w:p>
    <w:p w14:paraId="0A7056D1" w14:textId="77777777" w:rsidR="00507BB0" w:rsidRPr="00507BB0" w:rsidRDefault="00507BB0" w:rsidP="00091F02">
      <w:pPr>
        <w:spacing w:after="0" w:line="240" w:lineRule="auto"/>
        <w:ind w:firstLine="360"/>
        <w:jc w:val="both"/>
        <w:rPr>
          <w:rFonts w:ascii="Times New Roman" w:hAnsi="Times New Roman"/>
          <w:lang w:val="en-ID"/>
        </w:rPr>
      </w:pPr>
      <w:r>
        <w:rPr>
          <w:rFonts w:ascii="Times New Roman" w:hAnsi="Times New Roman"/>
          <w:lang w:val="en-ID"/>
        </w:rPr>
        <w:t>Data yang digunakan dalam penelitian ini adalah data seismik 3D dalam domain waktu</w:t>
      </w:r>
      <w:r w:rsidR="00AC1FC4">
        <w:rPr>
          <w:rFonts w:ascii="Times New Roman" w:hAnsi="Times New Roman"/>
          <w:lang w:val="en-ID"/>
        </w:rPr>
        <w:t>,</w:t>
      </w:r>
      <w:r>
        <w:rPr>
          <w:rFonts w:ascii="Times New Roman" w:hAnsi="Times New Roman"/>
          <w:lang w:val="en-ID"/>
        </w:rPr>
        <w:t xml:space="preserve"> terdiri dari </w:t>
      </w:r>
      <w:r w:rsidRPr="00507BB0">
        <w:rPr>
          <w:rFonts w:ascii="Times New Roman" w:hAnsi="Times New Roman"/>
          <w:lang w:val="en-ID"/>
        </w:rPr>
        <w:t>1327</w:t>
      </w:r>
      <w:r>
        <w:rPr>
          <w:rFonts w:ascii="Times New Roman" w:hAnsi="Times New Roman"/>
          <w:lang w:val="en-ID"/>
        </w:rPr>
        <w:t xml:space="preserve"> </w:t>
      </w:r>
      <w:r w:rsidR="00EE515D">
        <w:rPr>
          <w:rFonts w:ascii="Times New Roman" w:hAnsi="Times New Roman"/>
          <w:lang w:val="en-ID"/>
        </w:rPr>
        <w:t xml:space="preserve">lintasan </w:t>
      </w:r>
      <w:r w:rsidR="00EE515D" w:rsidRPr="003F14BE">
        <w:rPr>
          <w:rFonts w:ascii="Times New Roman" w:hAnsi="Times New Roman"/>
          <w:i/>
          <w:lang w:val="en-ID"/>
        </w:rPr>
        <w:t>seismic</w:t>
      </w:r>
      <w:r w:rsidR="00EE515D">
        <w:rPr>
          <w:rFonts w:ascii="Times New Roman" w:hAnsi="Times New Roman"/>
          <w:lang w:val="en-ID"/>
        </w:rPr>
        <w:t xml:space="preserve"> yang searah dengan </w:t>
      </w:r>
      <w:r w:rsidR="00EE515D" w:rsidRPr="003F14BE">
        <w:rPr>
          <w:rFonts w:ascii="Times New Roman" w:hAnsi="Times New Roman"/>
          <w:i/>
          <w:lang w:val="en-ID"/>
        </w:rPr>
        <w:t>source</w:t>
      </w:r>
      <w:r w:rsidR="00EE515D">
        <w:rPr>
          <w:rFonts w:ascii="Times New Roman" w:hAnsi="Times New Roman"/>
          <w:lang w:val="en-ID"/>
        </w:rPr>
        <w:t xml:space="preserve"> (</w:t>
      </w:r>
      <w:r>
        <w:rPr>
          <w:rFonts w:ascii="Times New Roman" w:hAnsi="Times New Roman"/>
          <w:i/>
          <w:iCs/>
          <w:lang w:val="en-ID"/>
        </w:rPr>
        <w:t>inline</w:t>
      </w:r>
      <w:r w:rsidR="00EE515D">
        <w:rPr>
          <w:rFonts w:ascii="Times New Roman" w:hAnsi="Times New Roman"/>
          <w:i/>
          <w:iCs/>
          <w:lang w:val="en-ID"/>
        </w:rPr>
        <w:t>)</w:t>
      </w:r>
      <w:r>
        <w:rPr>
          <w:rFonts w:ascii="Times New Roman" w:hAnsi="Times New Roman"/>
          <w:lang w:val="en-ID"/>
        </w:rPr>
        <w:t xml:space="preserve"> dan 708 </w:t>
      </w:r>
      <w:r w:rsidR="00EE515D">
        <w:rPr>
          <w:rFonts w:ascii="Times New Roman" w:hAnsi="Times New Roman"/>
          <w:lang w:val="en-ID"/>
        </w:rPr>
        <w:t xml:space="preserve">lintasan </w:t>
      </w:r>
      <w:r w:rsidR="00EE515D" w:rsidRPr="003F14BE">
        <w:rPr>
          <w:rFonts w:ascii="Times New Roman" w:hAnsi="Times New Roman"/>
          <w:i/>
          <w:lang w:val="en-ID"/>
        </w:rPr>
        <w:t>seismic</w:t>
      </w:r>
      <w:r w:rsidR="00EE515D">
        <w:rPr>
          <w:rFonts w:ascii="Times New Roman" w:hAnsi="Times New Roman"/>
          <w:lang w:val="en-ID"/>
        </w:rPr>
        <w:t xml:space="preserve"> yang berpotongan dengan </w:t>
      </w:r>
      <w:r w:rsidR="00EE515D" w:rsidRPr="003F14BE">
        <w:rPr>
          <w:rFonts w:ascii="Times New Roman" w:hAnsi="Times New Roman"/>
          <w:i/>
          <w:lang w:val="en-ID"/>
        </w:rPr>
        <w:t>inline</w:t>
      </w:r>
      <w:r w:rsidR="00EE515D">
        <w:rPr>
          <w:rFonts w:ascii="Times New Roman" w:hAnsi="Times New Roman"/>
          <w:lang w:val="en-ID"/>
        </w:rPr>
        <w:t xml:space="preserve"> (</w:t>
      </w:r>
      <w:r>
        <w:rPr>
          <w:rFonts w:ascii="Times New Roman" w:hAnsi="Times New Roman"/>
          <w:i/>
          <w:iCs/>
          <w:lang w:val="en-ID"/>
        </w:rPr>
        <w:t>xline</w:t>
      </w:r>
      <w:r w:rsidR="00EE515D">
        <w:rPr>
          <w:rFonts w:ascii="Times New Roman" w:hAnsi="Times New Roman"/>
          <w:i/>
          <w:iCs/>
          <w:lang w:val="en-ID"/>
        </w:rPr>
        <w:t>)</w:t>
      </w:r>
      <w:r>
        <w:rPr>
          <w:rFonts w:ascii="Times New Roman" w:hAnsi="Times New Roman"/>
          <w:lang w:val="en-ID"/>
        </w:rPr>
        <w:t xml:space="preserve">. Data sumur yang dipakai sebanyak tiga sumur, pada masing-masing sumur terdapat data </w:t>
      </w:r>
      <w:r w:rsidRPr="003F14BE">
        <w:rPr>
          <w:rFonts w:ascii="Times New Roman" w:hAnsi="Times New Roman"/>
          <w:i/>
          <w:lang w:val="en-ID"/>
        </w:rPr>
        <w:t>log-log</w:t>
      </w:r>
      <w:r w:rsidR="00EE515D">
        <w:rPr>
          <w:rFonts w:ascii="Times New Roman" w:hAnsi="Times New Roman"/>
          <w:lang w:val="en-ID"/>
        </w:rPr>
        <w:t>.</w:t>
      </w:r>
      <w:r>
        <w:rPr>
          <w:rFonts w:ascii="Times New Roman" w:hAnsi="Times New Roman"/>
          <w:lang w:val="en-ID"/>
        </w:rPr>
        <w:t xml:space="preserve"> </w:t>
      </w:r>
    </w:p>
    <w:p w14:paraId="12BF4E58" w14:textId="60BED9F6" w:rsidR="00E6047B" w:rsidRDefault="00E2735D" w:rsidP="00091F02">
      <w:pPr>
        <w:spacing w:after="0" w:line="240" w:lineRule="auto"/>
        <w:ind w:firstLine="360"/>
        <w:jc w:val="both"/>
        <w:rPr>
          <w:rFonts w:ascii="Times New Roman" w:hAnsi="Times New Roman"/>
          <w:lang w:val="en-ID"/>
        </w:rPr>
      </w:pPr>
      <w:r w:rsidRPr="00912B16">
        <w:rPr>
          <w:rFonts w:ascii="Times New Roman" w:hAnsi="Times New Roman"/>
          <w:lang w:val="en-US"/>
        </w:rPr>
        <w:drawing>
          <wp:anchor distT="0" distB="0" distL="114300" distR="114300" simplePos="0" relativeHeight="251660288" behindDoc="0" locked="0" layoutInCell="1" allowOverlap="1" wp14:anchorId="41626B11" wp14:editId="28F7442E">
            <wp:simplePos x="0" y="0"/>
            <wp:positionH relativeFrom="column">
              <wp:posOffset>604520</wp:posOffset>
            </wp:positionH>
            <wp:positionV relativeFrom="paragraph">
              <wp:posOffset>1121410</wp:posOffset>
            </wp:positionV>
            <wp:extent cx="4712970" cy="2487295"/>
            <wp:effectExtent l="0" t="0" r="0" b="1905"/>
            <wp:wrapTopAndBottom/>
            <wp:docPr id="11"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12970" cy="2487295"/>
                    </a:xfrm>
                    <a:prstGeom prst="rect">
                      <a:avLst/>
                    </a:prstGeom>
                    <a:noFill/>
                    <a:ln>
                      <a:noFill/>
                    </a:ln>
                  </pic:spPr>
                </pic:pic>
              </a:graphicData>
            </a:graphic>
            <wp14:sizeRelH relativeFrom="page">
              <wp14:pctWidth>0</wp14:pctWidth>
            </wp14:sizeRelH>
            <wp14:sizeRelV relativeFrom="page">
              <wp14:pctHeight>0</wp14:pctHeight>
            </wp14:sizeRelV>
          </wp:anchor>
        </w:drawing>
      </w:r>
      <w:r w:rsidR="000E2746" w:rsidRPr="00BB250F">
        <w:rPr>
          <w:rFonts w:ascii="Times New Roman" w:hAnsi="Times New Roman"/>
          <w:lang w:val="en-ID"/>
        </w:rPr>
        <w:t>Interpretasi seismik</w:t>
      </w:r>
      <w:r w:rsidR="004E2C59">
        <w:rPr>
          <w:rFonts w:ascii="Times New Roman" w:hAnsi="Times New Roman"/>
          <w:lang w:val="en-ID"/>
        </w:rPr>
        <w:t xml:space="preserve"> </w:t>
      </w:r>
      <w:r w:rsidR="000E2746" w:rsidRPr="00BB250F">
        <w:rPr>
          <w:rFonts w:ascii="Times New Roman" w:hAnsi="Times New Roman"/>
          <w:lang w:val="en-ID"/>
        </w:rPr>
        <w:t xml:space="preserve">dilakukan dalam </w:t>
      </w:r>
      <w:r w:rsidR="000E2746" w:rsidRPr="00BB250F">
        <w:rPr>
          <w:rFonts w:ascii="Times New Roman" w:hAnsi="Times New Roman"/>
          <w:i/>
          <w:iCs/>
          <w:lang w:val="en-ID"/>
        </w:rPr>
        <w:t xml:space="preserve">window </w:t>
      </w:r>
      <w:r w:rsidR="000E2746" w:rsidRPr="00BB250F">
        <w:rPr>
          <w:rFonts w:ascii="Times New Roman" w:hAnsi="Times New Roman"/>
          <w:lang w:val="en-ID"/>
        </w:rPr>
        <w:t xml:space="preserve">interpretasi dan dalam </w:t>
      </w:r>
      <w:r w:rsidR="000E2746" w:rsidRPr="00BB250F">
        <w:rPr>
          <w:rFonts w:ascii="Times New Roman" w:hAnsi="Times New Roman"/>
          <w:i/>
          <w:iCs/>
          <w:lang w:val="en-ID"/>
        </w:rPr>
        <w:t>window</w:t>
      </w:r>
      <w:r w:rsidR="000E2746" w:rsidRPr="00BB250F">
        <w:rPr>
          <w:rFonts w:ascii="Times New Roman" w:hAnsi="Times New Roman"/>
          <w:lang w:val="en-ID"/>
        </w:rPr>
        <w:t xml:space="preserve"> tiga dimensi</w:t>
      </w:r>
      <w:r w:rsidR="00EE515D">
        <w:rPr>
          <w:rFonts w:ascii="Times New Roman" w:hAnsi="Times New Roman"/>
          <w:lang w:val="en-ID"/>
        </w:rPr>
        <w:t xml:space="preserve"> (3D)</w:t>
      </w:r>
      <w:r w:rsidR="000E2746" w:rsidRPr="00BB250F">
        <w:rPr>
          <w:rFonts w:ascii="Times New Roman" w:hAnsi="Times New Roman"/>
          <w:lang w:val="en-ID"/>
        </w:rPr>
        <w:t>.</w:t>
      </w:r>
      <w:r w:rsidR="004E2C59">
        <w:rPr>
          <w:rFonts w:ascii="Times New Roman" w:hAnsi="Times New Roman"/>
          <w:lang w:val="en-ID"/>
        </w:rPr>
        <w:t xml:space="preserve"> Dari informasi geologi, log sumur dan laporan pemboran</w:t>
      </w:r>
      <w:r w:rsidR="00612070">
        <w:rPr>
          <w:rFonts w:ascii="Times New Roman" w:hAnsi="Times New Roman"/>
          <w:lang w:val="en-ID"/>
        </w:rPr>
        <w:t xml:space="preserve"> sumur-sumur</w:t>
      </w:r>
      <w:r w:rsidR="004E2C59">
        <w:rPr>
          <w:rFonts w:ascii="Times New Roman" w:hAnsi="Times New Roman"/>
          <w:lang w:val="en-ID"/>
        </w:rPr>
        <w:t xml:space="preserve">, diketahui bahwa reservoar potensial di lapangan X adalah </w:t>
      </w:r>
      <w:r w:rsidR="00612070">
        <w:rPr>
          <w:rFonts w:ascii="Times New Roman" w:hAnsi="Times New Roman"/>
          <w:lang w:val="en-ID"/>
        </w:rPr>
        <w:t xml:space="preserve">batupasir </w:t>
      </w:r>
      <w:r w:rsidR="00E6047B">
        <w:rPr>
          <w:rFonts w:ascii="Times New Roman" w:hAnsi="Times New Roman"/>
          <w:lang w:val="en-ID"/>
        </w:rPr>
        <w:t>(</w:t>
      </w:r>
      <w:r w:rsidR="00612070">
        <w:rPr>
          <w:rFonts w:ascii="Times New Roman" w:hAnsi="Times New Roman"/>
          <w:i/>
          <w:iCs/>
          <w:lang w:val="en-ID"/>
        </w:rPr>
        <w:t>sandstone</w:t>
      </w:r>
      <w:r w:rsidR="00E6047B">
        <w:rPr>
          <w:rFonts w:ascii="Times New Roman" w:hAnsi="Times New Roman"/>
          <w:i/>
          <w:iCs/>
          <w:lang w:val="en-ID"/>
        </w:rPr>
        <w:t>)</w:t>
      </w:r>
      <w:r w:rsidR="00612070">
        <w:rPr>
          <w:rFonts w:ascii="Times New Roman" w:hAnsi="Times New Roman"/>
          <w:lang w:val="en-ID"/>
        </w:rPr>
        <w:t xml:space="preserve"> berselingan dengan </w:t>
      </w:r>
      <w:r w:rsidR="00E6047B">
        <w:rPr>
          <w:rFonts w:ascii="Times New Roman" w:hAnsi="Times New Roman"/>
          <w:lang w:val="en-ID"/>
        </w:rPr>
        <w:t>tanah lempung (</w:t>
      </w:r>
      <w:r w:rsidR="00612070">
        <w:rPr>
          <w:rFonts w:ascii="Times New Roman" w:hAnsi="Times New Roman"/>
          <w:i/>
          <w:iCs/>
          <w:lang w:val="en-ID"/>
        </w:rPr>
        <w:t>shale</w:t>
      </w:r>
      <w:r w:rsidR="00E6047B">
        <w:rPr>
          <w:rFonts w:ascii="Times New Roman" w:hAnsi="Times New Roman"/>
          <w:i/>
          <w:iCs/>
          <w:lang w:val="en-ID"/>
        </w:rPr>
        <w:t>)</w:t>
      </w:r>
      <w:r w:rsidR="00612070">
        <w:rPr>
          <w:rFonts w:ascii="Times New Roman" w:hAnsi="Times New Roman"/>
          <w:lang w:val="en-ID"/>
        </w:rPr>
        <w:t xml:space="preserve">. Gambar </w:t>
      </w:r>
      <w:r w:rsidR="00EE515D">
        <w:rPr>
          <w:rFonts w:ascii="Times New Roman" w:hAnsi="Times New Roman"/>
          <w:lang w:val="en-ID"/>
        </w:rPr>
        <w:t>3</w:t>
      </w:r>
      <w:r w:rsidR="00612070">
        <w:rPr>
          <w:rFonts w:ascii="Times New Roman" w:hAnsi="Times New Roman"/>
          <w:lang w:val="en-ID"/>
        </w:rPr>
        <w:t xml:space="preserve"> menunjukkan proses interpretasi untuk lapisan top formasi, atau bagian teratas dari reservoar </w:t>
      </w:r>
      <w:r w:rsidR="00612070">
        <w:rPr>
          <w:rFonts w:ascii="Times New Roman" w:hAnsi="Times New Roman"/>
          <w:i/>
          <w:iCs/>
          <w:lang w:val="en-ID"/>
        </w:rPr>
        <w:t>sandstone</w:t>
      </w:r>
      <w:r w:rsidR="00612070">
        <w:rPr>
          <w:rFonts w:ascii="Times New Roman" w:hAnsi="Times New Roman"/>
          <w:lang w:val="en-ID"/>
        </w:rPr>
        <w:t>. Amplitudo-amplitudo</w:t>
      </w:r>
      <w:r w:rsidR="00BC547A">
        <w:rPr>
          <w:rFonts w:ascii="Times New Roman" w:hAnsi="Times New Roman"/>
          <w:lang w:val="en-ID"/>
        </w:rPr>
        <w:t xml:space="preserve"> </w:t>
      </w:r>
      <w:r w:rsidR="00E6047B">
        <w:rPr>
          <w:rFonts w:ascii="Times New Roman" w:hAnsi="Times New Roman"/>
          <w:lang w:val="en-ID"/>
        </w:rPr>
        <w:t>lembah (</w:t>
      </w:r>
      <w:r w:rsidR="00BC547A">
        <w:rPr>
          <w:rFonts w:ascii="Times New Roman" w:hAnsi="Times New Roman"/>
          <w:i/>
          <w:iCs/>
          <w:lang w:val="en-ID"/>
        </w:rPr>
        <w:t>trough</w:t>
      </w:r>
      <w:r w:rsidR="00E6047B">
        <w:rPr>
          <w:rFonts w:ascii="Times New Roman" w:hAnsi="Times New Roman"/>
          <w:i/>
          <w:iCs/>
          <w:lang w:val="en-ID"/>
        </w:rPr>
        <w:t>)</w:t>
      </w:r>
      <w:r w:rsidR="00BC547A">
        <w:rPr>
          <w:rFonts w:ascii="Times New Roman" w:hAnsi="Times New Roman"/>
          <w:i/>
          <w:iCs/>
          <w:lang w:val="en-ID"/>
        </w:rPr>
        <w:t xml:space="preserve"> </w:t>
      </w:r>
      <w:r w:rsidR="00BC547A">
        <w:rPr>
          <w:rFonts w:ascii="Times New Roman" w:hAnsi="Times New Roman"/>
          <w:lang w:val="en-ID"/>
        </w:rPr>
        <w:t>bernilai</w:t>
      </w:r>
      <w:r w:rsidR="00612070">
        <w:rPr>
          <w:rFonts w:ascii="Times New Roman" w:hAnsi="Times New Roman"/>
          <w:lang w:val="en-ID"/>
        </w:rPr>
        <w:t xml:space="preserve"> negatif berwarna biru</w:t>
      </w:r>
      <w:r w:rsidR="00BC547A">
        <w:rPr>
          <w:rFonts w:ascii="Times New Roman" w:hAnsi="Times New Roman"/>
          <w:lang w:val="en-ID"/>
        </w:rPr>
        <w:t xml:space="preserve"> </w:t>
      </w:r>
      <w:r w:rsidR="00612070">
        <w:rPr>
          <w:rFonts w:ascii="Times New Roman" w:hAnsi="Times New Roman"/>
          <w:lang w:val="en-ID"/>
        </w:rPr>
        <w:t>adalah horizon yang akan menjadi target interpretasi yang dianggap sebagai top formasi.</w:t>
      </w:r>
      <w:r w:rsidR="00BC547A">
        <w:rPr>
          <w:rFonts w:ascii="Times New Roman" w:hAnsi="Times New Roman"/>
          <w:lang w:val="en-ID"/>
        </w:rPr>
        <w:t xml:space="preserve"> </w:t>
      </w:r>
    </w:p>
    <w:p w14:paraId="73C4E7C7" w14:textId="640A1C1B" w:rsidR="00BB2B1C" w:rsidRDefault="00BB2B1C" w:rsidP="00BB2B1C">
      <w:pPr>
        <w:spacing w:after="0" w:line="240" w:lineRule="auto"/>
        <w:jc w:val="both"/>
        <w:rPr>
          <w:rFonts w:ascii="Times New Roman" w:hAnsi="Times New Roman"/>
          <w:lang w:val="en-ID"/>
        </w:rPr>
      </w:pPr>
    </w:p>
    <w:p w14:paraId="14C5E939" w14:textId="77777777" w:rsidR="00E2735D" w:rsidRDefault="00E2735D" w:rsidP="00BB2B1C">
      <w:pPr>
        <w:spacing w:after="0" w:line="240" w:lineRule="auto"/>
        <w:jc w:val="center"/>
        <w:rPr>
          <w:rFonts w:ascii="Times New Roman" w:hAnsi="Times New Roman"/>
          <w:bCs/>
        </w:rPr>
      </w:pPr>
    </w:p>
    <w:p w14:paraId="63FCC237" w14:textId="330653B4" w:rsidR="00BB2B1C" w:rsidRPr="00BB250F" w:rsidRDefault="00BB2B1C" w:rsidP="00BB2B1C">
      <w:pPr>
        <w:spacing w:after="0" w:line="240" w:lineRule="auto"/>
        <w:jc w:val="center"/>
        <w:rPr>
          <w:rFonts w:ascii="Times New Roman" w:hAnsi="Times New Roman"/>
          <w:bCs/>
        </w:rPr>
      </w:pPr>
      <w:r w:rsidRPr="00BB250F">
        <w:rPr>
          <w:rFonts w:ascii="Times New Roman" w:hAnsi="Times New Roman"/>
          <w:bCs/>
        </w:rPr>
        <w:t xml:space="preserve">Gambar </w:t>
      </w:r>
      <w:r w:rsidR="00EE515D">
        <w:rPr>
          <w:rFonts w:ascii="Times New Roman" w:hAnsi="Times New Roman"/>
          <w:bCs/>
        </w:rPr>
        <w:t>3</w:t>
      </w:r>
      <w:r w:rsidRPr="00BB250F">
        <w:rPr>
          <w:rFonts w:ascii="Times New Roman" w:hAnsi="Times New Roman"/>
          <w:bCs/>
        </w:rPr>
        <w:t xml:space="preserve">. </w:t>
      </w:r>
      <w:r w:rsidRPr="00BB250F">
        <w:rPr>
          <w:rFonts w:ascii="Times New Roman" w:hAnsi="Times New Roman"/>
          <w:bCs/>
          <w:i/>
          <w:iCs/>
        </w:rPr>
        <w:t>Window</w:t>
      </w:r>
      <w:r w:rsidRPr="00BB250F">
        <w:rPr>
          <w:rFonts w:ascii="Times New Roman" w:hAnsi="Times New Roman"/>
          <w:bCs/>
        </w:rPr>
        <w:t xml:space="preserve"> Interpretasi Seismik</w:t>
      </w:r>
    </w:p>
    <w:p w14:paraId="72B39ACF" w14:textId="77777777" w:rsidR="00BB2B1C" w:rsidRDefault="00BB2B1C" w:rsidP="00BB250F">
      <w:pPr>
        <w:spacing w:after="0" w:line="240" w:lineRule="auto"/>
        <w:ind w:firstLine="720"/>
        <w:jc w:val="both"/>
        <w:rPr>
          <w:rFonts w:ascii="Times New Roman" w:hAnsi="Times New Roman"/>
          <w:lang w:val="en-ID"/>
        </w:rPr>
      </w:pPr>
    </w:p>
    <w:p w14:paraId="75A82FB3" w14:textId="77777777" w:rsidR="00463A18" w:rsidRDefault="00BC547A" w:rsidP="00091F02">
      <w:pPr>
        <w:spacing w:after="0" w:line="240" w:lineRule="auto"/>
        <w:ind w:firstLine="360"/>
        <w:jc w:val="both"/>
        <w:rPr>
          <w:rFonts w:ascii="Times New Roman" w:hAnsi="Times New Roman"/>
          <w:lang w:val="en-ID"/>
        </w:rPr>
      </w:pPr>
      <w:r>
        <w:rPr>
          <w:rFonts w:ascii="Times New Roman" w:hAnsi="Times New Roman"/>
          <w:lang w:val="en-ID"/>
        </w:rPr>
        <w:lastRenderedPageBreak/>
        <w:t>B</w:t>
      </w:r>
      <w:r w:rsidR="000E2746" w:rsidRPr="00BB250F">
        <w:rPr>
          <w:rFonts w:ascii="Times New Roman" w:hAnsi="Times New Roman"/>
          <w:lang w:val="en-ID"/>
        </w:rPr>
        <w:t>erdasarkan</w:t>
      </w:r>
      <w:r>
        <w:rPr>
          <w:rFonts w:ascii="Times New Roman" w:hAnsi="Times New Roman"/>
          <w:lang w:val="en-ID"/>
        </w:rPr>
        <w:t xml:space="preserve"> </w:t>
      </w:r>
      <w:r w:rsidR="000E2746" w:rsidRPr="00BB250F">
        <w:rPr>
          <w:rFonts w:ascii="Times New Roman" w:hAnsi="Times New Roman"/>
          <w:lang w:val="en-ID"/>
        </w:rPr>
        <w:t xml:space="preserve">parameter </w:t>
      </w:r>
      <w:r w:rsidR="00FC4644">
        <w:rPr>
          <w:rFonts w:ascii="Times New Roman" w:hAnsi="Times New Roman"/>
          <w:lang w:val="en-ID"/>
        </w:rPr>
        <w:t xml:space="preserve">pada Gambar 3, dilakukan pengolahan untuk mendapatkan interpretasi horizon di lintasan </w:t>
      </w:r>
      <w:r w:rsidR="00FC4644" w:rsidRPr="003F14BE">
        <w:rPr>
          <w:rFonts w:ascii="Times New Roman" w:hAnsi="Times New Roman"/>
          <w:i/>
          <w:lang w:val="en-ID"/>
        </w:rPr>
        <w:t>seismic</w:t>
      </w:r>
      <w:r w:rsidR="00FC4644">
        <w:rPr>
          <w:rFonts w:ascii="Times New Roman" w:hAnsi="Times New Roman"/>
          <w:lang w:val="en-ID"/>
        </w:rPr>
        <w:t xml:space="preserve"> yang lain. </w:t>
      </w:r>
    </w:p>
    <w:p w14:paraId="6F46E770" w14:textId="51D1B8B7" w:rsidR="00FC4644" w:rsidRDefault="00FC4644" w:rsidP="00091F02">
      <w:pPr>
        <w:spacing w:after="0" w:line="240" w:lineRule="auto"/>
        <w:ind w:firstLine="360"/>
        <w:jc w:val="both"/>
        <w:rPr>
          <w:rFonts w:ascii="Times New Roman" w:hAnsi="Times New Roman"/>
          <w:lang w:val="en-ID"/>
        </w:rPr>
      </w:pPr>
      <w:r>
        <w:rPr>
          <w:rFonts w:ascii="Times New Roman" w:hAnsi="Times New Roman"/>
          <w:lang w:val="en-ID"/>
        </w:rPr>
        <w:t>Hasil intepretasi horizon secara keseluruhan seperti pada Gambar 4</w:t>
      </w:r>
      <w:r w:rsidR="00DF24D0">
        <w:rPr>
          <w:rFonts w:ascii="Times New Roman" w:hAnsi="Times New Roman"/>
          <w:lang w:val="en-ID"/>
        </w:rPr>
        <w:t>.</w:t>
      </w:r>
    </w:p>
    <w:p w14:paraId="0E29B7CA" w14:textId="7D8B5746" w:rsidR="00BC547A" w:rsidRPr="00BB250F" w:rsidRDefault="00BC547A" w:rsidP="00BB250F">
      <w:pPr>
        <w:spacing w:after="0" w:line="240" w:lineRule="auto"/>
        <w:jc w:val="both"/>
        <w:rPr>
          <w:rFonts w:ascii="Times New Roman" w:hAnsi="Times New Roman"/>
          <w:lang w:val="en-ID"/>
        </w:rPr>
      </w:pPr>
    </w:p>
    <w:p w14:paraId="717C7CD9" w14:textId="65A011E3" w:rsidR="00BB2B1C" w:rsidRDefault="00E2735D" w:rsidP="00BB2B1C">
      <w:pPr>
        <w:spacing w:after="0" w:line="240" w:lineRule="auto"/>
        <w:jc w:val="both"/>
        <w:rPr>
          <w:rFonts w:ascii="Times New Roman" w:hAnsi="Times New Roman"/>
          <w:lang w:val="en-ID"/>
        </w:rPr>
      </w:pPr>
      <w:r w:rsidRPr="00C26623">
        <w:rPr>
          <w:rFonts w:ascii="Times New Roman" w:hAnsi="Times New Roman"/>
          <w:lang w:val="en-US"/>
        </w:rPr>
        <w:drawing>
          <wp:anchor distT="0" distB="0" distL="114300" distR="114300" simplePos="0" relativeHeight="251661312" behindDoc="0" locked="0" layoutInCell="1" allowOverlap="1" wp14:anchorId="0E562D63" wp14:editId="09267AD0">
            <wp:simplePos x="0" y="0"/>
            <wp:positionH relativeFrom="column">
              <wp:posOffset>253365</wp:posOffset>
            </wp:positionH>
            <wp:positionV relativeFrom="paragraph">
              <wp:posOffset>220345</wp:posOffset>
            </wp:positionV>
            <wp:extent cx="5252085" cy="2883535"/>
            <wp:effectExtent l="12700" t="12700" r="18415" b="12065"/>
            <wp:wrapTopAndBottom/>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t="6969" r="48647"/>
                    <a:stretch>
                      <a:fillRect/>
                    </a:stretch>
                  </pic:blipFill>
                  <pic:spPr bwMode="auto">
                    <a:xfrm>
                      <a:off x="0" y="0"/>
                      <a:ext cx="5252085" cy="2883535"/>
                    </a:xfrm>
                    <a:prstGeom prst="rect">
                      <a:avLst/>
                    </a:prstGeom>
                    <a:noFill/>
                    <a:ln w="9525" cmpd="sng">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p>
    <w:p w14:paraId="4FCE8113" w14:textId="77777777" w:rsidR="00FC4644" w:rsidRDefault="00FC4644" w:rsidP="00BB2B1C">
      <w:pPr>
        <w:spacing w:after="0" w:line="240" w:lineRule="auto"/>
        <w:jc w:val="center"/>
        <w:rPr>
          <w:rFonts w:ascii="Times New Roman" w:hAnsi="Times New Roman"/>
        </w:rPr>
      </w:pPr>
    </w:p>
    <w:p w14:paraId="403A93A3" w14:textId="77777777" w:rsidR="00FC4644" w:rsidRPr="00BB250F" w:rsidRDefault="00FC4644" w:rsidP="00FC4644">
      <w:pPr>
        <w:spacing w:after="0" w:line="240" w:lineRule="auto"/>
        <w:jc w:val="center"/>
        <w:rPr>
          <w:rFonts w:ascii="Times New Roman" w:hAnsi="Times New Roman"/>
        </w:rPr>
      </w:pPr>
      <w:r w:rsidRPr="00BB250F">
        <w:rPr>
          <w:rFonts w:ascii="Times New Roman" w:hAnsi="Times New Roman"/>
        </w:rPr>
        <w:t xml:space="preserve">Gambar </w:t>
      </w:r>
      <w:r>
        <w:rPr>
          <w:rFonts w:ascii="Times New Roman" w:hAnsi="Times New Roman"/>
        </w:rPr>
        <w:t>4</w:t>
      </w:r>
      <w:r w:rsidRPr="00BB250F">
        <w:rPr>
          <w:rFonts w:ascii="Times New Roman" w:hAnsi="Times New Roman"/>
        </w:rPr>
        <w:t>.</w:t>
      </w:r>
    </w:p>
    <w:p w14:paraId="223EB6F9" w14:textId="77777777" w:rsidR="00FC4644" w:rsidRPr="00FC4644" w:rsidRDefault="00FC4644" w:rsidP="00FC4644">
      <w:pPr>
        <w:spacing w:after="0" w:line="240" w:lineRule="auto"/>
        <w:jc w:val="center"/>
        <w:rPr>
          <w:rFonts w:ascii="Times New Roman" w:hAnsi="Times New Roman"/>
          <w:lang w:val="en-ID"/>
        </w:rPr>
      </w:pPr>
      <w:r>
        <w:rPr>
          <w:rFonts w:ascii="Times New Roman" w:hAnsi="Times New Roman"/>
        </w:rPr>
        <w:t>Hasil Interpretasi Horizon Secara Keseluruhan</w:t>
      </w:r>
    </w:p>
    <w:p w14:paraId="5AFE315E" w14:textId="77777777" w:rsidR="00FC4644" w:rsidRDefault="00FC4644" w:rsidP="00BB2B1C">
      <w:pPr>
        <w:spacing w:after="0" w:line="240" w:lineRule="auto"/>
        <w:jc w:val="center"/>
        <w:rPr>
          <w:rFonts w:ascii="Times New Roman" w:hAnsi="Times New Roman"/>
        </w:rPr>
      </w:pPr>
    </w:p>
    <w:p w14:paraId="64B8C4DA" w14:textId="77777777" w:rsidR="000E2746" w:rsidRDefault="00097570" w:rsidP="00091F02">
      <w:pPr>
        <w:spacing w:after="0" w:line="240" w:lineRule="auto"/>
        <w:ind w:firstLine="360"/>
        <w:jc w:val="both"/>
        <w:rPr>
          <w:rFonts w:ascii="Times New Roman" w:hAnsi="Times New Roman"/>
          <w:bCs/>
        </w:rPr>
      </w:pPr>
      <w:r>
        <w:rPr>
          <w:rFonts w:ascii="Times New Roman" w:hAnsi="Times New Roman"/>
          <w:bCs/>
        </w:rPr>
        <w:t>S</w:t>
      </w:r>
      <w:r w:rsidR="000E2746" w:rsidRPr="00BB250F">
        <w:rPr>
          <w:rFonts w:ascii="Times New Roman" w:hAnsi="Times New Roman"/>
          <w:bCs/>
        </w:rPr>
        <w:t xml:space="preserve">elanjutnya adalah membangun model </w:t>
      </w:r>
      <w:r w:rsidR="000E2746" w:rsidRPr="003F14BE">
        <w:rPr>
          <w:rFonts w:ascii="Times New Roman" w:hAnsi="Times New Roman"/>
          <w:bCs/>
          <w:i/>
        </w:rPr>
        <w:t>reservoar</w:t>
      </w:r>
      <w:r w:rsidR="000E2746" w:rsidRPr="00BB250F">
        <w:rPr>
          <w:rFonts w:ascii="Times New Roman" w:hAnsi="Times New Roman"/>
          <w:bCs/>
        </w:rPr>
        <w:t xml:space="preserve"> dengan </w:t>
      </w:r>
      <w:r w:rsidR="00DF24D0">
        <w:rPr>
          <w:rFonts w:ascii="Times New Roman" w:hAnsi="Times New Roman"/>
          <w:bCs/>
        </w:rPr>
        <w:t xml:space="preserve">mengimplementasikan </w:t>
      </w:r>
      <w:r>
        <w:rPr>
          <w:rFonts w:ascii="Times New Roman" w:hAnsi="Times New Roman"/>
          <w:bCs/>
        </w:rPr>
        <w:t>metode konvergen</w:t>
      </w:r>
      <w:r w:rsidR="00DF24D0">
        <w:rPr>
          <w:rFonts w:ascii="Times New Roman" w:hAnsi="Times New Roman"/>
          <w:bCs/>
        </w:rPr>
        <w:t>si</w:t>
      </w:r>
      <w:r>
        <w:rPr>
          <w:rFonts w:ascii="Times New Roman" w:hAnsi="Times New Roman"/>
          <w:bCs/>
        </w:rPr>
        <w:t xml:space="preserve"> multigrid</w:t>
      </w:r>
      <w:r w:rsidR="000E2746" w:rsidRPr="00BB250F">
        <w:rPr>
          <w:rFonts w:ascii="Times New Roman" w:hAnsi="Times New Roman"/>
          <w:bCs/>
        </w:rPr>
        <w:t xml:space="preserve"> dari </w:t>
      </w:r>
      <w:r>
        <w:rPr>
          <w:rFonts w:ascii="Times New Roman" w:hAnsi="Times New Roman"/>
          <w:bCs/>
        </w:rPr>
        <w:t>horizon-</w:t>
      </w:r>
      <w:r w:rsidR="00253056">
        <w:rPr>
          <w:rFonts w:ascii="Times New Roman" w:hAnsi="Times New Roman"/>
          <w:bCs/>
        </w:rPr>
        <w:t>horizon</w:t>
      </w:r>
      <w:r w:rsidR="000E2746" w:rsidRPr="00BB250F">
        <w:rPr>
          <w:rFonts w:ascii="Times New Roman" w:hAnsi="Times New Roman"/>
          <w:bCs/>
        </w:rPr>
        <w:t xml:space="preserve"> hasil interpretasi</w:t>
      </w:r>
      <w:r>
        <w:rPr>
          <w:rFonts w:ascii="Times New Roman" w:hAnsi="Times New Roman"/>
          <w:bCs/>
        </w:rPr>
        <w:t xml:space="preserve"> sebelumnya</w:t>
      </w:r>
      <w:r w:rsidR="00DF24D0">
        <w:rPr>
          <w:rFonts w:ascii="Times New Roman" w:hAnsi="Times New Roman"/>
          <w:bCs/>
        </w:rPr>
        <w:t xml:space="preserve"> (Gambar 4)</w:t>
      </w:r>
      <w:r w:rsidR="00253056">
        <w:rPr>
          <w:rFonts w:ascii="Times New Roman" w:hAnsi="Times New Roman"/>
          <w:bCs/>
        </w:rPr>
        <w:t>,</w:t>
      </w:r>
      <w:r w:rsidR="000E2746" w:rsidRPr="00BB250F">
        <w:rPr>
          <w:rFonts w:ascii="Times New Roman" w:hAnsi="Times New Roman"/>
          <w:bCs/>
        </w:rPr>
        <w:t xml:space="preserve"> </w:t>
      </w:r>
      <w:r w:rsidR="00B607E7">
        <w:rPr>
          <w:rFonts w:ascii="Times New Roman" w:hAnsi="Times New Roman"/>
          <w:bCs/>
        </w:rPr>
        <w:t>metode ini</w:t>
      </w:r>
      <w:r w:rsidR="00253056">
        <w:rPr>
          <w:rFonts w:ascii="Times New Roman" w:hAnsi="Times New Roman"/>
          <w:bCs/>
        </w:rPr>
        <w:t xml:space="preserve"> melakukan</w:t>
      </w:r>
      <w:r w:rsidR="000E2746" w:rsidRPr="00BB250F">
        <w:rPr>
          <w:rFonts w:ascii="Times New Roman" w:hAnsi="Times New Roman"/>
          <w:bCs/>
        </w:rPr>
        <w:t xml:space="preserve"> interpolasi</w:t>
      </w:r>
      <w:r w:rsidR="000E2746" w:rsidRPr="00BB250F">
        <w:rPr>
          <w:rFonts w:ascii="Times New Roman" w:hAnsi="Times New Roman"/>
          <w:bCs/>
          <w:i/>
          <w:iCs/>
        </w:rPr>
        <w:t xml:space="preserve"> </w:t>
      </w:r>
      <w:r w:rsidR="000E2746" w:rsidRPr="00BB250F">
        <w:rPr>
          <w:rFonts w:ascii="Times New Roman" w:hAnsi="Times New Roman"/>
          <w:bCs/>
        </w:rPr>
        <w:t>baik di lintasan seismik yang memiliki horizon,</w:t>
      </w:r>
      <w:r w:rsidR="00B607E7">
        <w:rPr>
          <w:rFonts w:ascii="Times New Roman" w:hAnsi="Times New Roman"/>
          <w:bCs/>
        </w:rPr>
        <w:t xml:space="preserve"> dan interpolasi pada</w:t>
      </w:r>
      <w:r w:rsidR="000E2746" w:rsidRPr="00BB250F">
        <w:rPr>
          <w:rFonts w:ascii="Times New Roman" w:hAnsi="Times New Roman"/>
          <w:bCs/>
        </w:rPr>
        <w:t xml:space="preserve"> lintasan seismik yang tidak memiliki horizon. Untuk lintasan-lintasan seismik yang tidak atau belum terinterpretasi (belum ada horizon),</w:t>
      </w:r>
      <w:r w:rsidR="003157C3">
        <w:rPr>
          <w:rFonts w:ascii="Times New Roman" w:hAnsi="Times New Roman"/>
          <w:bCs/>
        </w:rPr>
        <w:t xml:space="preserve"> </w:t>
      </w:r>
      <w:r w:rsidR="00253056">
        <w:rPr>
          <w:rFonts w:ascii="Times New Roman" w:hAnsi="Times New Roman"/>
          <w:bCs/>
        </w:rPr>
        <w:t>metode konvergen</w:t>
      </w:r>
      <w:r w:rsidR="00DF24D0">
        <w:rPr>
          <w:rFonts w:ascii="Times New Roman" w:hAnsi="Times New Roman"/>
          <w:bCs/>
        </w:rPr>
        <w:t>si</w:t>
      </w:r>
      <w:r w:rsidR="00253056">
        <w:rPr>
          <w:rFonts w:ascii="Times New Roman" w:hAnsi="Times New Roman"/>
          <w:bCs/>
        </w:rPr>
        <w:t xml:space="preserve"> multigrid melakukan</w:t>
      </w:r>
      <w:r w:rsidR="000E2746" w:rsidRPr="00BB250F">
        <w:rPr>
          <w:rFonts w:ascii="Times New Roman" w:hAnsi="Times New Roman"/>
          <w:bCs/>
        </w:rPr>
        <w:t xml:space="preserve"> interpolasi-interpolasi dari</w:t>
      </w:r>
      <w:r w:rsidR="00B607E7">
        <w:rPr>
          <w:rFonts w:ascii="Times New Roman" w:hAnsi="Times New Roman"/>
          <w:bCs/>
        </w:rPr>
        <w:t xml:space="preserve"> titik-titik atau</w:t>
      </w:r>
      <w:r w:rsidR="000E2746" w:rsidRPr="00BB250F">
        <w:rPr>
          <w:rFonts w:ascii="Times New Roman" w:hAnsi="Times New Roman"/>
          <w:bCs/>
        </w:rPr>
        <w:t xml:space="preserve"> horizon-horizon terdekat,</w:t>
      </w:r>
      <w:r w:rsidR="00B607E7">
        <w:rPr>
          <w:rFonts w:ascii="Times New Roman" w:hAnsi="Times New Roman"/>
          <w:bCs/>
        </w:rPr>
        <w:t xml:space="preserve"> atau dari horizon di lintasan-lintasan terdekat.</w:t>
      </w:r>
      <w:r w:rsidR="00DF24D0">
        <w:rPr>
          <w:rFonts w:ascii="Times New Roman" w:hAnsi="Times New Roman"/>
          <w:bCs/>
        </w:rPr>
        <w:t xml:space="preserve"> Hasil model reservoar berdasarkan Gambar 4 didapatkan model seperti pada Gambar 5.</w:t>
      </w:r>
    </w:p>
    <w:p w14:paraId="1F64DA01" w14:textId="3640F812" w:rsidR="00251760" w:rsidRDefault="00E2735D" w:rsidP="00BB250F">
      <w:pPr>
        <w:spacing w:after="0" w:line="240" w:lineRule="auto"/>
        <w:jc w:val="both"/>
        <w:rPr>
          <w:rFonts w:ascii="Times New Roman" w:hAnsi="Times New Roman"/>
          <w:b/>
        </w:rPr>
      </w:pPr>
      <w:r w:rsidRPr="00694403">
        <w:rPr>
          <w:rFonts w:ascii="Times New Roman" w:hAnsi="Times New Roman"/>
          <w:b/>
          <w:lang w:val="en-US"/>
        </w:rPr>
        <w:drawing>
          <wp:anchor distT="0" distB="0" distL="114300" distR="114300" simplePos="0" relativeHeight="251662336" behindDoc="0" locked="0" layoutInCell="1" allowOverlap="1" wp14:anchorId="4256951E" wp14:editId="3540BBFD">
            <wp:simplePos x="0" y="0"/>
            <wp:positionH relativeFrom="column">
              <wp:posOffset>571500</wp:posOffset>
            </wp:positionH>
            <wp:positionV relativeFrom="paragraph">
              <wp:posOffset>176530</wp:posOffset>
            </wp:positionV>
            <wp:extent cx="4594225" cy="2292985"/>
            <wp:effectExtent l="12700" t="12700" r="15875" b="18415"/>
            <wp:wrapTopAndBottom/>
            <wp:docPr id="1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94225" cy="2292985"/>
                    </a:xfrm>
                    <a:prstGeom prst="rect">
                      <a:avLst/>
                    </a:prstGeom>
                    <a:noFill/>
                    <a:ln w="9525" cmpd="sng">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p>
    <w:p w14:paraId="7B0C2709" w14:textId="757993BE" w:rsidR="000E2746" w:rsidRPr="00BB250F" w:rsidRDefault="00E2735D" w:rsidP="00BB250F">
      <w:pPr>
        <w:spacing w:after="0" w:line="240" w:lineRule="auto"/>
        <w:jc w:val="both"/>
        <w:rPr>
          <w:rFonts w:ascii="Times New Roman" w:hAnsi="Times New Roman"/>
          <w:b/>
        </w:rPr>
      </w:pPr>
      <w:r>
        <w:rPr>
          <w:lang w:val="en-US"/>
        </w:rPr>
        <mc:AlternateContent>
          <mc:Choice Requires="wps">
            <w:drawing>
              <wp:anchor distT="45720" distB="45720" distL="114300" distR="114300" simplePos="0" relativeHeight="251658240" behindDoc="0" locked="0" layoutInCell="1" allowOverlap="1" wp14:anchorId="7CDB6BCA" wp14:editId="7B7127AA">
                <wp:simplePos x="0" y="0"/>
                <wp:positionH relativeFrom="column">
                  <wp:posOffset>1827538</wp:posOffset>
                </wp:positionH>
                <wp:positionV relativeFrom="paragraph">
                  <wp:posOffset>2404051</wp:posOffset>
                </wp:positionV>
                <wp:extent cx="2303780" cy="438150"/>
                <wp:effectExtent l="1905" t="0" r="0" b="190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3780" cy="4381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DFBF8A" w14:textId="77777777" w:rsidR="00195B79" w:rsidRPr="00251760" w:rsidRDefault="00195B79" w:rsidP="00251760">
                            <w:pPr>
                              <w:jc w:val="center"/>
                              <w:rPr>
                                <w:rFonts w:ascii="Times New Roman" w:hAnsi="Times New Roman"/>
                                <w:lang w:val="en-ID"/>
                              </w:rPr>
                            </w:pPr>
                            <w:r w:rsidRPr="00251760">
                              <w:rPr>
                                <w:rFonts w:ascii="Times New Roman" w:hAnsi="Times New Roman"/>
                                <w:lang w:val="en-ID"/>
                              </w:rPr>
                              <w:t xml:space="preserve">Gambar </w:t>
                            </w:r>
                            <w:r>
                              <w:rPr>
                                <w:rFonts w:ascii="Times New Roman" w:hAnsi="Times New Roman"/>
                                <w:lang w:val="en-ID"/>
                              </w:rPr>
                              <w:t>5</w:t>
                            </w:r>
                            <w:r w:rsidRPr="00251760">
                              <w:rPr>
                                <w:rFonts w:ascii="Times New Roman" w:hAnsi="Times New Roman"/>
                                <w:lang w:val="en-ID"/>
                              </w:rPr>
                              <w:t>.</w:t>
                            </w:r>
                            <w:r>
                              <w:rPr>
                                <w:rFonts w:ascii="Times New Roman" w:hAnsi="Times New Roman"/>
                                <w:lang w:val="en-ID"/>
                              </w:rPr>
                              <w:t xml:space="preserve"> </w:t>
                            </w:r>
                            <w:r w:rsidRPr="00794C17">
                              <w:rPr>
                                <w:rFonts w:ascii="Times New Roman" w:hAnsi="Times New Roman"/>
                                <w:i/>
                                <w:lang w:val="en-ID"/>
                              </w:rPr>
                              <w:t>Model Reservoar</w:t>
                            </w:r>
                            <w:r>
                              <w:rPr>
                                <w:rFonts w:ascii="Times New Roman" w:hAnsi="Times New Roman"/>
                                <w:lang w:val="en-ID"/>
                              </w:rPr>
                              <w:t xml:space="preserve"> Hasil </w:t>
                            </w:r>
                            <w:r w:rsidRPr="00794C17">
                              <w:rPr>
                                <w:rFonts w:ascii="Times New Roman" w:hAnsi="Times New Roman"/>
                                <w:i/>
                                <w:lang w:val="en-ID"/>
                              </w:rPr>
                              <w:t>Konvergensi Multigrid</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w14:anchorId="7CDB6BCA" id="Text Box 2" o:spid="_x0000_s1034" type="#_x0000_t202" style="position:absolute;left:0;text-align:left;margin-left:143.9pt;margin-top:189.3pt;width:181.4pt;height:34.5pt;z-index:25165824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" stroked="f">
                <v:textbox>
                  <w:txbxContent>
                    <w:p w14:paraId="71DFBF8A" w14:textId="77777777" w:rsidR="00195B79" w:rsidRPr="00251760" w:rsidRDefault="00195B79" w:rsidP="00251760">
                      <w:pPr>
                        <w:jc w:val="center"/>
                        <w:rPr>
                          <w:rFonts w:ascii="Times New Roman" w:hAnsi="Times New Roman"/>
                          <w:lang w:val="en-ID"/>
                        </w:rPr>
                      </w:pPr>
                      <w:r w:rsidRPr="00251760">
                        <w:rPr>
                          <w:rFonts w:ascii="Times New Roman" w:hAnsi="Times New Roman"/>
                          <w:lang w:val="en-ID"/>
                        </w:rPr>
                        <w:t xml:space="preserve">Gambar </w:t>
                      </w:r>
                      <w:r>
                        <w:rPr>
                          <w:rFonts w:ascii="Times New Roman" w:hAnsi="Times New Roman"/>
                          <w:lang w:val="en-ID"/>
                        </w:rPr>
                        <w:t>5</w:t>
                      </w:r>
                      <w:r w:rsidRPr="00251760">
                        <w:rPr>
                          <w:rFonts w:ascii="Times New Roman" w:hAnsi="Times New Roman"/>
                          <w:lang w:val="en-ID"/>
                        </w:rPr>
                        <w:t>.</w:t>
                      </w:r>
                      <w:r>
                        <w:rPr>
                          <w:rFonts w:ascii="Times New Roman" w:hAnsi="Times New Roman"/>
                          <w:lang w:val="en-ID"/>
                        </w:rPr>
                        <w:t xml:space="preserve"> </w:t>
                      </w:r>
                      <w:r w:rsidRPr="00794C17">
                        <w:rPr>
                          <w:rFonts w:ascii="Times New Roman" w:hAnsi="Times New Roman"/>
                          <w:i/>
                          <w:lang w:val="en-ID"/>
                        </w:rPr>
                        <w:t>Model Reservoar</w:t>
                      </w:r>
                      <w:r>
                        <w:rPr>
                          <w:rFonts w:ascii="Times New Roman" w:hAnsi="Times New Roman"/>
                          <w:lang w:val="en-ID"/>
                        </w:rPr>
                        <w:t xml:space="preserve"> Hasil </w:t>
                      </w:r>
                      <w:r w:rsidRPr="00794C17">
                        <w:rPr>
                          <w:rFonts w:ascii="Times New Roman" w:hAnsi="Times New Roman"/>
                          <w:i/>
                          <w:lang w:val="en-ID"/>
                        </w:rPr>
                        <w:t>Konvergensi Multigrid</w:t>
                      </w:r>
                    </w:p>
                  </w:txbxContent>
                </v:textbox>
                <w10:wrap type="square"/>
              </v:shape>
            </w:pict>
          </mc:Fallback>
        </mc:AlternateContent>
      </w:r>
    </w:p>
    <w:p w14:paraId="22859769" w14:textId="77777777" w:rsidR="00E2735D" w:rsidRDefault="00E2735D" w:rsidP="00091F02">
      <w:pPr>
        <w:spacing w:after="0" w:line="240" w:lineRule="auto"/>
        <w:ind w:firstLine="360"/>
        <w:jc w:val="both"/>
        <w:rPr>
          <w:rFonts w:ascii="Times New Roman" w:hAnsi="Times New Roman"/>
        </w:rPr>
      </w:pPr>
    </w:p>
    <w:p w14:paraId="1C4279D6" w14:textId="0F78A604" w:rsidR="009B3EE9" w:rsidRDefault="00DF24D0" w:rsidP="00091F02">
      <w:pPr>
        <w:spacing w:after="0" w:line="240" w:lineRule="auto"/>
        <w:ind w:firstLine="360"/>
        <w:jc w:val="both"/>
        <w:rPr>
          <w:rFonts w:ascii="Times New Roman" w:hAnsi="Times New Roman"/>
        </w:rPr>
      </w:pPr>
      <w:r>
        <w:rPr>
          <w:rFonts w:ascii="Times New Roman" w:hAnsi="Times New Roman"/>
        </w:rPr>
        <w:lastRenderedPageBreak/>
        <w:t>Gambar 5 menunjukkan hasil pe</w:t>
      </w:r>
      <w:r>
        <w:rPr>
          <w:rFonts w:ascii="Times New Roman" w:hAnsi="Times New Roman"/>
          <w:lang w:val="en-ID"/>
        </w:rPr>
        <w:t xml:space="preserve">modelan bawah permukaan </w:t>
      </w:r>
      <w:r>
        <w:rPr>
          <w:rFonts w:ascii="Times New Roman" w:hAnsi="Times New Roman"/>
        </w:rPr>
        <w:t xml:space="preserve">dalam </w:t>
      </w:r>
      <w:r w:rsidR="009B3EE9" w:rsidRPr="00794C17">
        <w:rPr>
          <w:rFonts w:ascii="Times New Roman" w:hAnsi="Times New Roman"/>
          <w:i/>
        </w:rPr>
        <w:t>window</w:t>
      </w:r>
      <w:r w:rsidR="009B3EE9">
        <w:rPr>
          <w:rFonts w:ascii="Times New Roman" w:hAnsi="Times New Roman"/>
        </w:rPr>
        <w:t xml:space="preserve"> tiga dimensi (</w:t>
      </w:r>
      <w:r>
        <w:rPr>
          <w:rFonts w:ascii="Times New Roman" w:hAnsi="Times New Roman"/>
        </w:rPr>
        <w:t>3D</w:t>
      </w:r>
      <w:r w:rsidR="009B3EE9">
        <w:rPr>
          <w:rFonts w:ascii="Times New Roman" w:hAnsi="Times New Roman"/>
        </w:rPr>
        <w:t xml:space="preserve">) dengan metode </w:t>
      </w:r>
      <w:r w:rsidR="009B3EE9" w:rsidRPr="00794C17">
        <w:rPr>
          <w:rFonts w:ascii="Times New Roman" w:hAnsi="Times New Roman"/>
          <w:i/>
        </w:rPr>
        <w:t>konvergensi multigrid</w:t>
      </w:r>
      <w:r w:rsidR="009B3EE9">
        <w:rPr>
          <w:rFonts w:ascii="Times New Roman" w:hAnsi="Times New Roman"/>
        </w:rPr>
        <w:t>.</w:t>
      </w:r>
      <w:r w:rsidR="009B3EE9" w:rsidRPr="009B3EE9">
        <w:rPr>
          <w:rFonts w:ascii="Times New Roman" w:hAnsi="Times New Roman"/>
        </w:rPr>
        <w:t xml:space="preserve"> </w:t>
      </w:r>
      <w:r w:rsidR="009B3EE9">
        <w:rPr>
          <w:rFonts w:ascii="Times New Roman" w:hAnsi="Times New Roman"/>
        </w:rPr>
        <w:t>Warna-warna pada Gambar 5 menunjukkan ketinggian bidang permukaan yakni warna merah menunjukkan bidang permukaan paling tinggi dan seterusnya sampai dengan yang terendah terlihat pada warna ungu.</w:t>
      </w:r>
    </w:p>
    <w:p w14:paraId="3D48BA12" w14:textId="77777777" w:rsidR="00DF24D0" w:rsidRDefault="00DF24D0" w:rsidP="00BB250F">
      <w:pPr>
        <w:spacing w:after="0" w:line="240" w:lineRule="auto"/>
        <w:jc w:val="both"/>
        <w:rPr>
          <w:rFonts w:ascii="Times New Roman" w:hAnsi="Times New Roman"/>
        </w:rPr>
      </w:pPr>
    </w:p>
    <w:p w14:paraId="2A170847" w14:textId="77777777" w:rsidR="00740874" w:rsidRPr="00177E43" w:rsidRDefault="00705E6F" w:rsidP="00091F02">
      <w:pPr>
        <w:spacing w:after="0" w:line="240" w:lineRule="auto"/>
        <w:ind w:firstLine="360"/>
        <w:jc w:val="both"/>
        <w:rPr>
          <w:rFonts w:ascii="Times New Roman" w:hAnsi="Times New Roman"/>
        </w:rPr>
      </w:pPr>
      <w:r>
        <w:rPr>
          <w:rFonts w:ascii="Times New Roman" w:hAnsi="Times New Roman"/>
        </w:rPr>
        <w:t xml:space="preserve">Untuk membuktikan keberadaan </w:t>
      </w:r>
      <w:r w:rsidRPr="003F14BE">
        <w:rPr>
          <w:rFonts w:ascii="Times New Roman" w:hAnsi="Times New Roman"/>
          <w:i/>
        </w:rPr>
        <w:t>hydrocarbon</w:t>
      </w:r>
      <w:r>
        <w:rPr>
          <w:rFonts w:ascii="Times New Roman" w:hAnsi="Times New Roman"/>
        </w:rPr>
        <w:t xml:space="preserve"> di lapangan X diperlukan </w:t>
      </w:r>
      <w:r w:rsidR="006B4304">
        <w:rPr>
          <w:rFonts w:ascii="Times New Roman" w:hAnsi="Times New Roman"/>
        </w:rPr>
        <w:t>penelitian</w:t>
      </w:r>
      <w:r>
        <w:rPr>
          <w:rFonts w:ascii="Times New Roman" w:hAnsi="Times New Roman"/>
        </w:rPr>
        <w:t xml:space="preserve"> lanjutan untuk memprediksi jenis </w:t>
      </w:r>
      <w:r w:rsidRPr="003F14BE">
        <w:rPr>
          <w:rFonts w:ascii="Times New Roman" w:hAnsi="Times New Roman"/>
          <w:i/>
        </w:rPr>
        <w:t>fluida hydrocarbon</w:t>
      </w:r>
      <w:r>
        <w:rPr>
          <w:rFonts w:ascii="Times New Roman" w:hAnsi="Times New Roman"/>
        </w:rPr>
        <w:t xml:space="preserve"> dan diperlukan analisa log sumur (studi petrofisika), </w:t>
      </w:r>
      <w:r w:rsidRPr="003F14BE">
        <w:rPr>
          <w:rFonts w:ascii="Times New Roman" w:hAnsi="Times New Roman"/>
          <w:i/>
        </w:rPr>
        <w:t>inversi seismic</w:t>
      </w:r>
      <w:r>
        <w:rPr>
          <w:rFonts w:ascii="Times New Roman" w:hAnsi="Times New Roman"/>
        </w:rPr>
        <w:t xml:space="preserve"> dan </w:t>
      </w:r>
      <w:r w:rsidRPr="003F14BE">
        <w:rPr>
          <w:rFonts w:ascii="Times New Roman" w:hAnsi="Times New Roman"/>
          <w:i/>
        </w:rPr>
        <w:t>seismic</w:t>
      </w:r>
      <w:r>
        <w:rPr>
          <w:rFonts w:ascii="Times New Roman" w:hAnsi="Times New Roman"/>
        </w:rPr>
        <w:t xml:space="preserve"> atribut.</w:t>
      </w:r>
    </w:p>
    <w:p w14:paraId="50A54710" w14:textId="77777777" w:rsidR="00177E43" w:rsidRDefault="00177E43" w:rsidP="00BB250F">
      <w:pPr>
        <w:spacing w:after="0" w:line="240" w:lineRule="auto"/>
        <w:rPr>
          <w:rFonts w:ascii="Times New Roman" w:hAnsi="Times New Roman"/>
          <w:b/>
        </w:rPr>
      </w:pPr>
    </w:p>
    <w:p w14:paraId="6FA3FE49" w14:textId="77777777" w:rsidR="00740874" w:rsidRPr="00177E43" w:rsidRDefault="000E2746" w:rsidP="00177E43">
      <w:pPr>
        <w:spacing w:after="0" w:line="240" w:lineRule="auto"/>
        <w:jc w:val="center"/>
        <w:rPr>
          <w:rFonts w:ascii="Times New Roman" w:hAnsi="Times New Roman"/>
          <w:b/>
          <w:sz w:val="26"/>
          <w:szCs w:val="26"/>
        </w:rPr>
      </w:pPr>
      <w:r w:rsidRPr="00FF35D6">
        <w:rPr>
          <w:rFonts w:ascii="Times New Roman" w:hAnsi="Times New Roman"/>
          <w:b/>
          <w:sz w:val="26"/>
          <w:szCs w:val="26"/>
        </w:rPr>
        <w:t>V. KESIMPULAN</w:t>
      </w:r>
    </w:p>
    <w:p w14:paraId="015F2FAF" w14:textId="77777777" w:rsidR="000E2746" w:rsidRPr="00BB250F" w:rsidRDefault="000E2746" w:rsidP="00BB250F">
      <w:pPr>
        <w:spacing w:after="0" w:line="240" w:lineRule="auto"/>
        <w:jc w:val="both"/>
        <w:rPr>
          <w:rFonts w:ascii="Times New Roman" w:hAnsi="Times New Roman"/>
          <w:b/>
        </w:rPr>
      </w:pPr>
    </w:p>
    <w:p w14:paraId="3BB4F51C" w14:textId="77777777" w:rsidR="000E2746" w:rsidRPr="00BB250F" w:rsidRDefault="00CA5A13" w:rsidP="00091F02">
      <w:pPr>
        <w:spacing w:after="0" w:line="240" w:lineRule="auto"/>
        <w:ind w:firstLine="360"/>
        <w:jc w:val="both"/>
        <w:rPr>
          <w:rFonts w:ascii="Times New Roman" w:hAnsi="Times New Roman"/>
        </w:rPr>
      </w:pPr>
      <w:r>
        <w:rPr>
          <w:rFonts w:ascii="Times New Roman" w:hAnsi="Times New Roman"/>
        </w:rPr>
        <w:t>Berdasarkan pada hasil pengujian dapat dinyatakan:</w:t>
      </w:r>
    </w:p>
    <w:p w14:paraId="282C1747" w14:textId="77777777" w:rsidR="000E2746" w:rsidRPr="00BB250F" w:rsidRDefault="000E2746" w:rsidP="00BB250F">
      <w:pPr>
        <w:spacing w:after="0" w:line="240" w:lineRule="auto"/>
        <w:jc w:val="both"/>
        <w:rPr>
          <w:rFonts w:ascii="Times New Roman" w:hAnsi="Times New Roman"/>
          <w:lang w:val="en-ID"/>
        </w:rPr>
      </w:pPr>
    </w:p>
    <w:p w14:paraId="3E85D782" w14:textId="77777777" w:rsidR="00356662" w:rsidRPr="00356662" w:rsidRDefault="00356662" w:rsidP="00356662">
      <w:pPr>
        <w:pStyle w:val="ListParagraph"/>
        <w:numPr>
          <w:ilvl w:val="0"/>
          <w:numId w:val="2"/>
        </w:numPr>
        <w:spacing w:after="0" w:line="240" w:lineRule="auto"/>
        <w:ind w:left="426"/>
        <w:jc w:val="both"/>
        <w:rPr>
          <w:rFonts w:ascii="Times New Roman" w:hAnsi="Times New Roman"/>
          <w:lang w:val="en-ID"/>
        </w:rPr>
      </w:pPr>
      <w:r w:rsidRPr="00BB250F">
        <w:rPr>
          <w:rFonts w:ascii="Times New Roman" w:hAnsi="Times New Roman"/>
        </w:rPr>
        <w:t>Hasil interpretasi seismik memperlihatkan bahwa model bawah permukaan berupa bidang antiklin dengan arah barat daya-timur laut.</w:t>
      </w:r>
    </w:p>
    <w:p w14:paraId="2FA97277" w14:textId="77777777" w:rsidR="00001658" w:rsidRDefault="00A15BE4" w:rsidP="00BB250F">
      <w:pPr>
        <w:pStyle w:val="ListParagraph"/>
        <w:numPr>
          <w:ilvl w:val="0"/>
          <w:numId w:val="2"/>
        </w:numPr>
        <w:spacing w:after="0" w:line="240" w:lineRule="auto"/>
        <w:ind w:left="426"/>
        <w:jc w:val="both"/>
        <w:rPr>
          <w:rFonts w:ascii="Times New Roman" w:hAnsi="Times New Roman"/>
          <w:lang w:val="en-ID"/>
        </w:rPr>
      </w:pPr>
      <w:r>
        <w:rPr>
          <w:rFonts w:ascii="Times New Roman" w:hAnsi="Times New Roman"/>
          <w:lang w:val="en-ID"/>
        </w:rPr>
        <w:t>Metode Konvergensi Multigrid berhasil memberikan model bawah permukaan (sub surface model) dengan jelas.</w:t>
      </w:r>
    </w:p>
    <w:p w14:paraId="129909B6" w14:textId="503AE375" w:rsidR="00C15065" w:rsidRDefault="00C15065" w:rsidP="00C15065">
      <w:pPr>
        <w:pStyle w:val="ListParagraph"/>
        <w:spacing w:after="0" w:line="240" w:lineRule="auto"/>
        <w:ind w:left="426"/>
        <w:jc w:val="both"/>
        <w:rPr>
          <w:rFonts w:ascii="Times New Roman" w:hAnsi="Times New Roman"/>
          <w:lang w:val="en-ID"/>
        </w:rPr>
      </w:pPr>
    </w:p>
    <w:p w14:paraId="7E34DC09" w14:textId="77777777" w:rsidR="00463A18" w:rsidRPr="00177E43" w:rsidRDefault="00463A18" w:rsidP="00C15065">
      <w:pPr>
        <w:pStyle w:val="ListParagraph"/>
        <w:spacing w:after="0" w:line="240" w:lineRule="auto"/>
        <w:ind w:left="426"/>
        <w:jc w:val="both"/>
        <w:rPr>
          <w:rFonts w:ascii="Times New Roman" w:hAnsi="Times New Roman"/>
          <w:lang w:val="en-ID"/>
        </w:rPr>
      </w:pPr>
    </w:p>
    <w:p w14:paraId="141653BA" w14:textId="77777777" w:rsidR="00E23472" w:rsidRDefault="00E23472" w:rsidP="00C15065">
      <w:pPr>
        <w:pStyle w:val="Heading1"/>
        <w:spacing w:before="120" w:after="120"/>
        <w:jc w:val="center"/>
        <w:rPr>
          <w:rFonts w:ascii="Times New Roman" w:hAnsi="Times New Roman"/>
          <w:color w:val="auto"/>
          <w:sz w:val="26"/>
          <w:szCs w:val="26"/>
        </w:rPr>
      </w:pPr>
      <w:r w:rsidRPr="00B171B1">
        <w:rPr>
          <w:rFonts w:ascii="Times New Roman" w:hAnsi="Times New Roman"/>
          <w:color w:val="auto"/>
          <w:sz w:val="26"/>
          <w:szCs w:val="26"/>
        </w:rPr>
        <w:t>DAFTAR PUSTAKA</w:t>
      </w:r>
    </w:p>
    <w:p w14:paraId="3796BA6C" w14:textId="77777777" w:rsidR="00B14AAB" w:rsidRPr="00B14AAB" w:rsidRDefault="00B14AAB" w:rsidP="00B14AAB">
      <w:pPr>
        <w:widowControl w:val="0"/>
        <w:autoSpaceDE w:val="0"/>
        <w:autoSpaceDN w:val="0"/>
        <w:adjustRightInd w:val="0"/>
        <w:spacing w:line="240" w:lineRule="auto"/>
        <w:ind w:left="640" w:hanging="640"/>
        <w:jc w:val="both"/>
        <w:rPr>
          <w:rFonts w:ascii="Times New Roman" w:hAnsi="Times New Roman"/>
          <w:szCs w:val="24"/>
        </w:rPr>
      </w:pPr>
      <w:r w:rsidRPr="00B14AAB">
        <w:rPr>
          <w:rFonts w:ascii="Times New Roman" w:hAnsi="Times New Roman"/>
        </w:rPr>
        <w:fldChar w:fldCharType="begin" w:fldLock="1"/>
      </w:r>
      <w:r w:rsidRPr="00B14AAB">
        <w:rPr>
          <w:rFonts w:ascii="Times New Roman" w:hAnsi="Times New Roman"/>
        </w:rPr>
        <w:instrText xml:space="preserve">ADDIN Mendeley Bibliography CSL_BIBLIOGRAPHY </w:instrText>
      </w:r>
      <w:r w:rsidRPr="00B14AAB">
        <w:rPr>
          <w:rFonts w:ascii="Times New Roman" w:hAnsi="Times New Roman"/>
        </w:rPr>
        <w:fldChar w:fldCharType="separate"/>
      </w:r>
      <w:r w:rsidRPr="00B14AAB">
        <w:rPr>
          <w:rFonts w:ascii="Times New Roman" w:hAnsi="Times New Roman"/>
          <w:szCs w:val="24"/>
        </w:rPr>
        <w:t>[1]</w:t>
      </w:r>
      <w:r w:rsidRPr="00B14AAB">
        <w:rPr>
          <w:rFonts w:ascii="Times New Roman" w:hAnsi="Times New Roman"/>
          <w:szCs w:val="24"/>
        </w:rPr>
        <w:tab/>
        <w:t>H. Sihombing and S. R. Zulivandama, “Interpretasi Data Seismik 2d Dan Data Sumur Untuk Identifikasi Morfologi Jebakan Gas Biogenik Di Barat Daya Perairan Kangean,” vol. 7, no. 1, pp. 37–46, 2021.</w:t>
      </w:r>
    </w:p>
    <w:p w14:paraId="2C7A8F63" w14:textId="77777777" w:rsidR="00B14AAB" w:rsidRPr="00B14AAB" w:rsidRDefault="00B14AAB" w:rsidP="00B14AAB">
      <w:pPr>
        <w:widowControl w:val="0"/>
        <w:autoSpaceDE w:val="0"/>
        <w:autoSpaceDN w:val="0"/>
        <w:adjustRightInd w:val="0"/>
        <w:spacing w:line="240" w:lineRule="auto"/>
        <w:ind w:left="640" w:hanging="640"/>
        <w:jc w:val="both"/>
        <w:rPr>
          <w:rFonts w:ascii="Times New Roman" w:hAnsi="Times New Roman"/>
          <w:szCs w:val="24"/>
        </w:rPr>
      </w:pPr>
      <w:r w:rsidRPr="00B14AAB">
        <w:rPr>
          <w:rFonts w:ascii="Times New Roman" w:hAnsi="Times New Roman"/>
          <w:szCs w:val="24"/>
        </w:rPr>
        <w:t>[2]</w:t>
      </w:r>
      <w:r w:rsidRPr="00B14AAB">
        <w:rPr>
          <w:rFonts w:ascii="Times New Roman" w:hAnsi="Times New Roman"/>
          <w:szCs w:val="24"/>
        </w:rPr>
        <w:tab/>
        <w:t>L. Lamba, I. Haryanto, D. S. Herutomo, N. Ilmi, and E. Sunardi, “Geologi bawah permukaan dan perhitungan cadangan hidrokarbon dengan metode volumetrik berdasarkan interpretasi data seismik 2d daerah cekungan tanimbar,” vol. 5, no. 4, pp. 394–404, 2021.</w:t>
      </w:r>
    </w:p>
    <w:p w14:paraId="74DB8DBF" w14:textId="77777777" w:rsidR="00B14AAB" w:rsidRPr="00B14AAB" w:rsidRDefault="00B14AAB" w:rsidP="00B14AAB">
      <w:pPr>
        <w:widowControl w:val="0"/>
        <w:autoSpaceDE w:val="0"/>
        <w:autoSpaceDN w:val="0"/>
        <w:adjustRightInd w:val="0"/>
        <w:spacing w:line="240" w:lineRule="auto"/>
        <w:ind w:left="640" w:hanging="640"/>
        <w:jc w:val="both"/>
        <w:rPr>
          <w:rFonts w:ascii="Times New Roman" w:hAnsi="Times New Roman"/>
          <w:szCs w:val="24"/>
        </w:rPr>
      </w:pPr>
      <w:r w:rsidRPr="00B14AAB">
        <w:rPr>
          <w:rFonts w:ascii="Times New Roman" w:hAnsi="Times New Roman"/>
          <w:szCs w:val="24"/>
        </w:rPr>
        <w:t>[3]</w:t>
      </w:r>
      <w:r w:rsidRPr="00B14AAB">
        <w:rPr>
          <w:rFonts w:ascii="Times New Roman" w:hAnsi="Times New Roman"/>
          <w:szCs w:val="24"/>
        </w:rPr>
        <w:tab/>
        <w:t>S. Kingdom and M. Hasib, “Interpretasi Data Seismik Dengan Menggunakan Software Kingdom 6.7.1,” vol. IX, no. 4, pp. 159–164, 2020.</w:t>
      </w:r>
    </w:p>
    <w:p w14:paraId="25D9CEDA" w14:textId="77777777" w:rsidR="00B14AAB" w:rsidRPr="00B14AAB" w:rsidRDefault="00B14AAB" w:rsidP="00B14AAB">
      <w:pPr>
        <w:widowControl w:val="0"/>
        <w:autoSpaceDE w:val="0"/>
        <w:autoSpaceDN w:val="0"/>
        <w:adjustRightInd w:val="0"/>
        <w:spacing w:line="240" w:lineRule="auto"/>
        <w:ind w:left="640" w:hanging="640"/>
        <w:jc w:val="both"/>
        <w:rPr>
          <w:rFonts w:ascii="Times New Roman" w:hAnsi="Times New Roman"/>
          <w:szCs w:val="24"/>
        </w:rPr>
      </w:pPr>
      <w:r w:rsidRPr="00B14AAB">
        <w:rPr>
          <w:rFonts w:ascii="Times New Roman" w:hAnsi="Times New Roman"/>
          <w:szCs w:val="24"/>
        </w:rPr>
        <w:t>[4]</w:t>
      </w:r>
      <w:r w:rsidRPr="00B14AAB">
        <w:rPr>
          <w:rFonts w:ascii="Times New Roman" w:hAnsi="Times New Roman"/>
          <w:szCs w:val="24"/>
        </w:rPr>
        <w:tab/>
        <w:t xml:space="preserve">V. No </w:t>
      </w:r>
      <w:r w:rsidRPr="00B14AAB">
        <w:rPr>
          <w:rFonts w:ascii="Times New Roman" w:hAnsi="Times New Roman"/>
          <w:i/>
          <w:iCs/>
          <w:szCs w:val="24"/>
        </w:rPr>
        <w:t>et al.</w:t>
      </w:r>
      <w:r w:rsidRPr="00B14AAB">
        <w:rPr>
          <w:rFonts w:ascii="Times New Roman" w:hAnsi="Times New Roman"/>
          <w:szCs w:val="24"/>
        </w:rPr>
        <w:t>, “Mengidentifikasi Geometri Mud Volcano Di Daerah Berambai , Samarinda , Kalimantan Timur,” vol. 1, no. 1, pp. 1–10, 2019.</w:t>
      </w:r>
    </w:p>
    <w:p w14:paraId="2FE13B6A" w14:textId="77777777" w:rsidR="00B14AAB" w:rsidRPr="00B14AAB" w:rsidRDefault="00B14AAB" w:rsidP="00B14AAB">
      <w:pPr>
        <w:widowControl w:val="0"/>
        <w:autoSpaceDE w:val="0"/>
        <w:autoSpaceDN w:val="0"/>
        <w:adjustRightInd w:val="0"/>
        <w:spacing w:line="240" w:lineRule="auto"/>
        <w:ind w:left="640" w:hanging="640"/>
        <w:jc w:val="both"/>
        <w:rPr>
          <w:rFonts w:ascii="Times New Roman" w:hAnsi="Times New Roman"/>
          <w:szCs w:val="24"/>
        </w:rPr>
      </w:pPr>
      <w:r w:rsidRPr="00B14AAB">
        <w:rPr>
          <w:rFonts w:ascii="Times New Roman" w:hAnsi="Times New Roman"/>
          <w:szCs w:val="24"/>
        </w:rPr>
        <w:t>[5]</w:t>
      </w:r>
      <w:r w:rsidRPr="00B14AAB">
        <w:rPr>
          <w:rFonts w:ascii="Times New Roman" w:hAnsi="Times New Roman"/>
          <w:szCs w:val="24"/>
        </w:rPr>
        <w:tab/>
        <w:t>I. Ai and P. Neural, “Karakterisasi reservoir menggunakan metode Seismik Inversi Acoustic,” vol. 5, no. June 2020, pp. 274–284, 2021.</w:t>
      </w:r>
    </w:p>
    <w:p w14:paraId="6EB13084" w14:textId="77777777" w:rsidR="00B14AAB" w:rsidRPr="00B14AAB" w:rsidRDefault="00B14AAB" w:rsidP="00B14AAB">
      <w:pPr>
        <w:widowControl w:val="0"/>
        <w:autoSpaceDE w:val="0"/>
        <w:autoSpaceDN w:val="0"/>
        <w:adjustRightInd w:val="0"/>
        <w:spacing w:line="240" w:lineRule="auto"/>
        <w:ind w:left="640" w:hanging="640"/>
        <w:jc w:val="both"/>
        <w:rPr>
          <w:rFonts w:ascii="Times New Roman" w:hAnsi="Times New Roman"/>
          <w:szCs w:val="24"/>
        </w:rPr>
      </w:pPr>
      <w:r w:rsidRPr="00B14AAB">
        <w:rPr>
          <w:rFonts w:ascii="Times New Roman" w:hAnsi="Times New Roman"/>
          <w:szCs w:val="24"/>
        </w:rPr>
        <w:t>[6]</w:t>
      </w:r>
      <w:r w:rsidRPr="00B14AAB">
        <w:rPr>
          <w:rFonts w:ascii="Times New Roman" w:hAnsi="Times New Roman"/>
          <w:szCs w:val="24"/>
        </w:rPr>
        <w:tab/>
        <w:t xml:space="preserve">R. Hidayat, E. L. Namigo, and M. Marwan, “Penentuan Sebaran Reservoar Belumai Sand Menggunakan Integrasi Inversi Model Based dan Atribut RMS Pada Lapangan ‘TERATAI’ Cekungan Sumatera Bagian Utara,” </w:t>
      </w:r>
      <w:r w:rsidRPr="00B14AAB">
        <w:rPr>
          <w:rFonts w:ascii="Times New Roman" w:hAnsi="Times New Roman"/>
          <w:i/>
          <w:iCs/>
          <w:szCs w:val="24"/>
        </w:rPr>
        <w:t>J. Ilmu Fis. | Univ. Andalas</w:t>
      </w:r>
      <w:r w:rsidRPr="00B14AAB">
        <w:rPr>
          <w:rFonts w:ascii="Times New Roman" w:hAnsi="Times New Roman"/>
          <w:szCs w:val="24"/>
        </w:rPr>
        <w:t>, vol. 12, no. 1, pp. 26–34, 2020.</w:t>
      </w:r>
    </w:p>
    <w:p w14:paraId="1E9F1E15" w14:textId="77777777" w:rsidR="00B14AAB" w:rsidRPr="00B14AAB" w:rsidRDefault="00B14AAB" w:rsidP="00B14AAB">
      <w:pPr>
        <w:widowControl w:val="0"/>
        <w:autoSpaceDE w:val="0"/>
        <w:autoSpaceDN w:val="0"/>
        <w:adjustRightInd w:val="0"/>
        <w:spacing w:line="240" w:lineRule="auto"/>
        <w:ind w:left="640" w:hanging="640"/>
        <w:jc w:val="both"/>
        <w:rPr>
          <w:rFonts w:ascii="Times New Roman" w:hAnsi="Times New Roman"/>
          <w:szCs w:val="24"/>
        </w:rPr>
      </w:pPr>
      <w:r w:rsidRPr="00B14AAB">
        <w:rPr>
          <w:rFonts w:ascii="Times New Roman" w:hAnsi="Times New Roman"/>
          <w:szCs w:val="24"/>
        </w:rPr>
        <w:t>[7]</w:t>
      </w:r>
      <w:r w:rsidRPr="00B14AAB">
        <w:rPr>
          <w:rFonts w:ascii="Times New Roman" w:hAnsi="Times New Roman"/>
          <w:szCs w:val="24"/>
        </w:rPr>
        <w:tab/>
        <w:t xml:space="preserve">W. Hastomo, “Gesture Recognition For Pencak Silat Tapak Suci Real-Time Animation,” </w:t>
      </w:r>
      <w:r w:rsidRPr="00B14AAB">
        <w:rPr>
          <w:rFonts w:ascii="Times New Roman" w:hAnsi="Times New Roman"/>
          <w:i/>
          <w:iCs/>
          <w:szCs w:val="24"/>
        </w:rPr>
        <w:t>J. Comput. Sci. Inf.</w:t>
      </w:r>
      <w:r w:rsidRPr="00B14AAB">
        <w:rPr>
          <w:rFonts w:ascii="Times New Roman" w:hAnsi="Times New Roman"/>
          <w:szCs w:val="24"/>
        </w:rPr>
        <w:t>, vol. 2, no. 13, pp. 91–102, 2020.</w:t>
      </w:r>
    </w:p>
    <w:p w14:paraId="5951D548" w14:textId="77777777" w:rsidR="00B14AAB" w:rsidRPr="00B14AAB" w:rsidRDefault="00B14AAB" w:rsidP="00B14AAB">
      <w:pPr>
        <w:widowControl w:val="0"/>
        <w:autoSpaceDE w:val="0"/>
        <w:autoSpaceDN w:val="0"/>
        <w:adjustRightInd w:val="0"/>
        <w:spacing w:line="240" w:lineRule="auto"/>
        <w:ind w:left="640" w:hanging="640"/>
        <w:jc w:val="both"/>
        <w:rPr>
          <w:rFonts w:ascii="Times New Roman" w:hAnsi="Times New Roman"/>
          <w:szCs w:val="24"/>
        </w:rPr>
      </w:pPr>
      <w:r w:rsidRPr="00B14AAB">
        <w:rPr>
          <w:rFonts w:ascii="Times New Roman" w:hAnsi="Times New Roman"/>
          <w:szCs w:val="24"/>
        </w:rPr>
        <w:t>[8]</w:t>
      </w:r>
      <w:r w:rsidRPr="00B14AAB">
        <w:rPr>
          <w:rFonts w:ascii="Times New Roman" w:hAnsi="Times New Roman"/>
          <w:szCs w:val="24"/>
        </w:rPr>
        <w:tab/>
        <w:t xml:space="preserve">D. Coeurjolly, F. Flin, O. Teytaud, and L. Tougne, “Multigrid convergence and surface area estimation,” </w:t>
      </w:r>
      <w:r w:rsidRPr="00B14AAB">
        <w:rPr>
          <w:rFonts w:ascii="Times New Roman" w:hAnsi="Times New Roman"/>
          <w:i/>
          <w:iCs/>
          <w:szCs w:val="24"/>
        </w:rPr>
        <w:t>Lect. Notes Comput. Sci. (including Subser. Lect. Notes Artif. Intell. Lect. Notes Bioinformatics)</w:t>
      </w:r>
      <w:r w:rsidRPr="00B14AAB">
        <w:rPr>
          <w:rFonts w:ascii="Times New Roman" w:hAnsi="Times New Roman"/>
          <w:szCs w:val="24"/>
        </w:rPr>
        <w:t>, vol. 2616, pp. 101–119, 2003.</w:t>
      </w:r>
    </w:p>
    <w:p w14:paraId="33701A33" w14:textId="77777777" w:rsidR="00B14AAB" w:rsidRPr="00B14AAB" w:rsidRDefault="00B14AAB" w:rsidP="00B14AAB">
      <w:pPr>
        <w:widowControl w:val="0"/>
        <w:autoSpaceDE w:val="0"/>
        <w:autoSpaceDN w:val="0"/>
        <w:adjustRightInd w:val="0"/>
        <w:spacing w:line="240" w:lineRule="auto"/>
        <w:ind w:left="640" w:hanging="640"/>
        <w:jc w:val="both"/>
        <w:rPr>
          <w:rFonts w:ascii="Times New Roman" w:hAnsi="Times New Roman"/>
          <w:szCs w:val="24"/>
        </w:rPr>
      </w:pPr>
      <w:r w:rsidRPr="00B14AAB">
        <w:rPr>
          <w:rFonts w:ascii="Times New Roman" w:hAnsi="Times New Roman"/>
          <w:szCs w:val="24"/>
        </w:rPr>
        <w:t>[9]</w:t>
      </w:r>
      <w:r w:rsidRPr="00B14AAB">
        <w:rPr>
          <w:rFonts w:ascii="Times New Roman" w:hAnsi="Times New Roman"/>
          <w:szCs w:val="24"/>
        </w:rPr>
        <w:tab/>
        <w:t xml:space="preserve">S. Park, R. City, S. Dakota, S. Wahyuningsih, G. Yuliyanto, and M. I. Nurwidyanto, “Interpretasi Data Seismik Refraksi Menggunakan Metode Reciprocal Hawkins Dan Sofware Srim (Studi Kasus Daerah Sioux Park, Rapid City, South Dakota, Usa),” </w:t>
      </w:r>
      <w:r w:rsidRPr="00B14AAB">
        <w:rPr>
          <w:rFonts w:ascii="Times New Roman" w:hAnsi="Times New Roman"/>
          <w:i/>
          <w:iCs/>
          <w:szCs w:val="24"/>
        </w:rPr>
        <w:t>Berk. Fis.</w:t>
      </w:r>
      <w:r w:rsidRPr="00B14AAB">
        <w:rPr>
          <w:rFonts w:ascii="Times New Roman" w:hAnsi="Times New Roman"/>
          <w:szCs w:val="24"/>
        </w:rPr>
        <w:t>, vol. 9, no. 4, pp. 177–184, 2006.</w:t>
      </w:r>
    </w:p>
    <w:p w14:paraId="6EA9F7B5" w14:textId="77777777" w:rsidR="00B14AAB" w:rsidRPr="00B14AAB" w:rsidRDefault="00B14AAB" w:rsidP="00B14AAB">
      <w:pPr>
        <w:widowControl w:val="0"/>
        <w:autoSpaceDE w:val="0"/>
        <w:autoSpaceDN w:val="0"/>
        <w:adjustRightInd w:val="0"/>
        <w:spacing w:line="240" w:lineRule="auto"/>
        <w:ind w:left="640" w:hanging="640"/>
        <w:jc w:val="both"/>
        <w:rPr>
          <w:rFonts w:ascii="Times New Roman" w:hAnsi="Times New Roman"/>
          <w:szCs w:val="24"/>
        </w:rPr>
      </w:pPr>
      <w:r w:rsidRPr="00B14AAB">
        <w:rPr>
          <w:rFonts w:ascii="Times New Roman" w:hAnsi="Times New Roman"/>
          <w:szCs w:val="24"/>
        </w:rPr>
        <w:lastRenderedPageBreak/>
        <w:t>[10]</w:t>
      </w:r>
      <w:r w:rsidRPr="00B14AAB">
        <w:rPr>
          <w:rFonts w:ascii="Times New Roman" w:hAnsi="Times New Roman"/>
          <w:szCs w:val="24"/>
        </w:rPr>
        <w:tab/>
        <w:t xml:space="preserve">A. H. Do Prado, R. P. De Almeida, L. N. Tamura, C. P. Galeazzi, and M. Ianniruberto, “Interpretation software applied to the evaluation of shallow seismic data processing routines in fluvial deposits,” </w:t>
      </w:r>
      <w:r w:rsidRPr="00B14AAB">
        <w:rPr>
          <w:rFonts w:ascii="Times New Roman" w:hAnsi="Times New Roman"/>
          <w:i/>
          <w:iCs/>
          <w:szCs w:val="24"/>
        </w:rPr>
        <w:t>Brazilian J. Geol.</w:t>
      </w:r>
      <w:r w:rsidRPr="00B14AAB">
        <w:rPr>
          <w:rFonts w:ascii="Times New Roman" w:hAnsi="Times New Roman"/>
          <w:szCs w:val="24"/>
        </w:rPr>
        <w:t>, vol. 49, no. 2, pp. 1–11, 2019.</w:t>
      </w:r>
    </w:p>
    <w:p w14:paraId="0990CB26" w14:textId="77777777" w:rsidR="00B14AAB" w:rsidRPr="00B14AAB" w:rsidRDefault="00B14AAB" w:rsidP="00B14AAB">
      <w:pPr>
        <w:widowControl w:val="0"/>
        <w:autoSpaceDE w:val="0"/>
        <w:autoSpaceDN w:val="0"/>
        <w:adjustRightInd w:val="0"/>
        <w:spacing w:line="240" w:lineRule="auto"/>
        <w:ind w:left="640" w:hanging="640"/>
        <w:jc w:val="both"/>
        <w:rPr>
          <w:rFonts w:ascii="Times New Roman" w:hAnsi="Times New Roman"/>
          <w:szCs w:val="24"/>
        </w:rPr>
      </w:pPr>
      <w:r w:rsidRPr="00B14AAB">
        <w:rPr>
          <w:rFonts w:ascii="Times New Roman" w:hAnsi="Times New Roman"/>
          <w:szCs w:val="24"/>
        </w:rPr>
        <w:t>[11]</w:t>
      </w:r>
      <w:r w:rsidRPr="00B14AAB">
        <w:rPr>
          <w:rFonts w:ascii="Times New Roman" w:hAnsi="Times New Roman"/>
          <w:szCs w:val="24"/>
        </w:rPr>
        <w:tab/>
        <w:t xml:space="preserve">A. Abbas, H. Zhu, A. Anees, U. Ashraf, and N. Akhtar, “Integrated Seismic Interpretation, 2D Modeling along with Petrophysical and Seismic Attribute Analysis to Decipher the Hydrocarbon Potential of Missakeswal Area, Pakistan,” </w:t>
      </w:r>
      <w:r w:rsidRPr="00B14AAB">
        <w:rPr>
          <w:rFonts w:ascii="Times New Roman" w:hAnsi="Times New Roman"/>
          <w:i/>
          <w:iCs/>
          <w:szCs w:val="24"/>
        </w:rPr>
        <w:t>J. Geol. Geophys.</w:t>
      </w:r>
      <w:r w:rsidRPr="00B14AAB">
        <w:rPr>
          <w:rFonts w:ascii="Times New Roman" w:hAnsi="Times New Roman"/>
          <w:szCs w:val="24"/>
        </w:rPr>
        <w:t>, vol. 08, no. 01, pp. 1–12, 2019.</w:t>
      </w:r>
    </w:p>
    <w:p w14:paraId="12CE35F7" w14:textId="77777777" w:rsidR="00B14AAB" w:rsidRPr="00B14AAB" w:rsidRDefault="00B14AAB" w:rsidP="00B14AAB">
      <w:pPr>
        <w:widowControl w:val="0"/>
        <w:autoSpaceDE w:val="0"/>
        <w:autoSpaceDN w:val="0"/>
        <w:adjustRightInd w:val="0"/>
        <w:spacing w:line="240" w:lineRule="auto"/>
        <w:ind w:left="640" w:hanging="640"/>
        <w:jc w:val="both"/>
        <w:rPr>
          <w:rFonts w:ascii="Times New Roman" w:hAnsi="Times New Roman"/>
          <w:szCs w:val="24"/>
        </w:rPr>
      </w:pPr>
      <w:r w:rsidRPr="00B14AAB">
        <w:rPr>
          <w:rFonts w:ascii="Times New Roman" w:hAnsi="Times New Roman"/>
          <w:szCs w:val="24"/>
        </w:rPr>
        <w:t>[12]</w:t>
      </w:r>
      <w:r w:rsidRPr="00B14AAB">
        <w:rPr>
          <w:rFonts w:ascii="Times New Roman" w:hAnsi="Times New Roman"/>
          <w:szCs w:val="24"/>
        </w:rPr>
        <w:tab/>
        <w:t>W. Hastomo, “Klasifikasi Covid-19 Chest X-Ray Dengan Tiga Arsitektur Cnn (Resnet-152, Inceptionresnet-V2, Mobilenet-V2),” vol. 5, no. Dl, 2021.</w:t>
      </w:r>
    </w:p>
    <w:p w14:paraId="0BF91150" w14:textId="77777777" w:rsidR="00B14AAB" w:rsidRPr="00B14AAB" w:rsidRDefault="00B14AAB" w:rsidP="00B14AAB">
      <w:pPr>
        <w:widowControl w:val="0"/>
        <w:autoSpaceDE w:val="0"/>
        <w:autoSpaceDN w:val="0"/>
        <w:adjustRightInd w:val="0"/>
        <w:spacing w:line="240" w:lineRule="auto"/>
        <w:ind w:left="640" w:hanging="640"/>
        <w:jc w:val="both"/>
        <w:rPr>
          <w:rFonts w:ascii="Times New Roman" w:hAnsi="Times New Roman"/>
          <w:szCs w:val="24"/>
        </w:rPr>
      </w:pPr>
      <w:r w:rsidRPr="00B14AAB">
        <w:rPr>
          <w:rFonts w:ascii="Times New Roman" w:hAnsi="Times New Roman"/>
          <w:szCs w:val="24"/>
        </w:rPr>
        <w:t>[13]</w:t>
      </w:r>
      <w:r w:rsidRPr="00B14AAB">
        <w:rPr>
          <w:rFonts w:ascii="Times New Roman" w:hAnsi="Times New Roman"/>
          <w:szCs w:val="24"/>
        </w:rPr>
        <w:tab/>
        <w:t>W. Hastomo, “Convolution Neural Network Arsitektur Mobilenet-V2 Untuk Mendeteksi Tumor Otak,” vol. 5, no. Gambar 1, 2021.</w:t>
      </w:r>
    </w:p>
    <w:p w14:paraId="6D19CF99" w14:textId="77777777" w:rsidR="00B14AAB" w:rsidRPr="00B14AAB" w:rsidRDefault="00B14AAB" w:rsidP="00B14AAB">
      <w:pPr>
        <w:widowControl w:val="0"/>
        <w:autoSpaceDE w:val="0"/>
        <w:autoSpaceDN w:val="0"/>
        <w:adjustRightInd w:val="0"/>
        <w:spacing w:line="240" w:lineRule="auto"/>
        <w:ind w:left="640" w:hanging="640"/>
        <w:jc w:val="both"/>
        <w:rPr>
          <w:rFonts w:ascii="Times New Roman" w:hAnsi="Times New Roman"/>
          <w:szCs w:val="24"/>
        </w:rPr>
      </w:pPr>
      <w:r w:rsidRPr="00B14AAB">
        <w:rPr>
          <w:rFonts w:ascii="Times New Roman" w:hAnsi="Times New Roman"/>
          <w:szCs w:val="24"/>
        </w:rPr>
        <w:t>[14]</w:t>
      </w:r>
      <w:r w:rsidRPr="00B14AAB">
        <w:rPr>
          <w:rFonts w:ascii="Times New Roman" w:hAnsi="Times New Roman"/>
          <w:szCs w:val="24"/>
        </w:rPr>
        <w:tab/>
        <w:t>W. Hastomo and S. Bayangkari, “Diagnosa Covid-19 Chest X-Ray Dengan Convolution Neural Network Arsitektur Resnet-152,” vol. 2, no. 1, pp. 26–33, 2021.</w:t>
      </w:r>
    </w:p>
    <w:p w14:paraId="123E20DD" w14:textId="77777777" w:rsidR="00B14AAB" w:rsidRPr="00B14AAB" w:rsidRDefault="00B14AAB" w:rsidP="00B14AAB">
      <w:pPr>
        <w:widowControl w:val="0"/>
        <w:autoSpaceDE w:val="0"/>
        <w:autoSpaceDN w:val="0"/>
        <w:adjustRightInd w:val="0"/>
        <w:spacing w:line="240" w:lineRule="auto"/>
        <w:ind w:left="640" w:hanging="640"/>
        <w:jc w:val="both"/>
        <w:rPr>
          <w:rFonts w:ascii="Times New Roman" w:hAnsi="Times New Roman"/>
          <w:szCs w:val="24"/>
        </w:rPr>
      </w:pPr>
      <w:r w:rsidRPr="00B14AAB">
        <w:rPr>
          <w:rFonts w:ascii="Times New Roman" w:hAnsi="Times New Roman"/>
          <w:szCs w:val="24"/>
        </w:rPr>
        <w:t>[15]</w:t>
      </w:r>
      <w:r w:rsidRPr="00B14AAB">
        <w:rPr>
          <w:rFonts w:ascii="Times New Roman" w:hAnsi="Times New Roman"/>
          <w:szCs w:val="24"/>
        </w:rPr>
        <w:tab/>
        <w:t xml:space="preserve">L. M. R. Rere, M. I. Fanany, and A. M. Arymurthy, “Simulated Annealing Algorithm for Deep Learning,” </w:t>
      </w:r>
      <w:r w:rsidRPr="00B14AAB">
        <w:rPr>
          <w:rFonts w:ascii="Times New Roman" w:hAnsi="Times New Roman"/>
          <w:i/>
          <w:iCs/>
          <w:szCs w:val="24"/>
        </w:rPr>
        <w:t>Procedia Comput. Sci.</w:t>
      </w:r>
      <w:r w:rsidRPr="00B14AAB">
        <w:rPr>
          <w:rFonts w:ascii="Times New Roman" w:hAnsi="Times New Roman"/>
          <w:szCs w:val="24"/>
        </w:rPr>
        <w:t>, vol. 72, pp. 137–144, 2015.</w:t>
      </w:r>
    </w:p>
    <w:p w14:paraId="747F708F" w14:textId="77777777" w:rsidR="00B14AAB" w:rsidRPr="00B14AAB" w:rsidRDefault="00B14AAB" w:rsidP="00B14AAB">
      <w:pPr>
        <w:widowControl w:val="0"/>
        <w:autoSpaceDE w:val="0"/>
        <w:autoSpaceDN w:val="0"/>
        <w:adjustRightInd w:val="0"/>
        <w:spacing w:line="240" w:lineRule="auto"/>
        <w:ind w:left="640" w:hanging="640"/>
        <w:jc w:val="both"/>
        <w:rPr>
          <w:rFonts w:ascii="Times New Roman" w:hAnsi="Times New Roman"/>
          <w:szCs w:val="24"/>
        </w:rPr>
      </w:pPr>
      <w:r w:rsidRPr="00B14AAB">
        <w:rPr>
          <w:rFonts w:ascii="Times New Roman" w:hAnsi="Times New Roman"/>
          <w:szCs w:val="24"/>
        </w:rPr>
        <w:t>[16]</w:t>
      </w:r>
      <w:r w:rsidRPr="00B14AAB">
        <w:rPr>
          <w:rFonts w:ascii="Times New Roman" w:hAnsi="Times New Roman"/>
          <w:szCs w:val="24"/>
        </w:rPr>
        <w:tab/>
        <w:t xml:space="preserve">A. M. Ayumi, V., Rere, L. R., Fanany, M. I., &amp; Arymurthy, “Random Adjustmen-Based Chaotic Metaheuristic Algorithms For Image Contrast Enhancement,” </w:t>
      </w:r>
      <w:r w:rsidRPr="00B14AAB">
        <w:rPr>
          <w:rFonts w:ascii="Times New Roman" w:hAnsi="Times New Roman"/>
          <w:i/>
          <w:iCs/>
          <w:szCs w:val="24"/>
        </w:rPr>
        <w:t>J. Ilmu Komput. dan Inf.</w:t>
      </w:r>
      <w:r w:rsidRPr="00B14AAB">
        <w:rPr>
          <w:rFonts w:ascii="Times New Roman" w:hAnsi="Times New Roman"/>
          <w:szCs w:val="24"/>
        </w:rPr>
        <w:t>, vol. 2, no. 1, pp. 1–10, 2017.</w:t>
      </w:r>
    </w:p>
    <w:p w14:paraId="580E1994" w14:textId="77777777" w:rsidR="00B14AAB" w:rsidRPr="00B14AAB" w:rsidRDefault="00B14AAB" w:rsidP="00B14AAB">
      <w:pPr>
        <w:widowControl w:val="0"/>
        <w:autoSpaceDE w:val="0"/>
        <w:autoSpaceDN w:val="0"/>
        <w:adjustRightInd w:val="0"/>
        <w:spacing w:line="240" w:lineRule="auto"/>
        <w:ind w:left="640" w:hanging="640"/>
        <w:jc w:val="both"/>
        <w:rPr>
          <w:rFonts w:ascii="Times New Roman" w:hAnsi="Times New Roman"/>
          <w:szCs w:val="24"/>
        </w:rPr>
      </w:pPr>
      <w:r w:rsidRPr="00B14AAB">
        <w:rPr>
          <w:rFonts w:ascii="Times New Roman" w:hAnsi="Times New Roman"/>
          <w:szCs w:val="24"/>
        </w:rPr>
        <w:t>[17]</w:t>
      </w:r>
      <w:r w:rsidRPr="00B14AAB">
        <w:rPr>
          <w:rFonts w:ascii="Times New Roman" w:hAnsi="Times New Roman"/>
          <w:szCs w:val="24"/>
        </w:rPr>
        <w:tab/>
        <w:t xml:space="preserve">L. M. Rasdi Rere, M. I. Fanany, and A. M. Arymurthy, “Metaheuristic Algorithms for Convolution Neural Network,” </w:t>
      </w:r>
      <w:r w:rsidRPr="00B14AAB">
        <w:rPr>
          <w:rFonts w:ascii="Times New Roman" w:hAnsi="Times New Roman"/>
          <w:i/>
          <w:iCs/>
          <w:szCs w:val="24"/>
        </w:rPr>
        <w:t>Comput. Intell. Neurosci.</w:t>
      </w:r>
      <w:r w:rsidRPr="00B14AAB">
        <w:rPr>
          <w:rFonts w:ascii="Times New Roman" w:hAnsi="Times New Roman"/>
          <w:szCs w:val="24"/>
        </w:rPr>
        <w:t>, vol. 2016, 2016.</w:t>
      </w:r>
    </w:p>
    <w:p w14:paraId="2FF837E1" w14:textId="77777777" w:rsidR="00B14AAB" w:rsidRPr="00B14AAB" w:rsidRDefault="00B14AAB" w:rsidP="00B14AAB">
      <w:pPr>
        <w:widowControl w:val="0"/>
        <w:autoSpaceDE w:val="0"/>
        <w:autoSpaceDN w:val="0"/>
        <w:adjustRightInd w:val="0"/>
        <w:spacing w:line="240" w:lineRule="auto"/>
        <w:ind w:left="640" w:hanging="640"/>
        <w:jc w:val="both"/>
        <w:rPr>
          <w:rFonts w:ascii="Times New Roman" w:hAnsi="Times New Roman"/>
          <w:szCs w:val="24"/>
        </w:rPr>
      </w:pPr>
      <w:r w:rsidRPr="00B14AAB">
        <w:rPr>
          <w:rFonts w:ascii="Times New Roman" w:hAnsi="Times New Roman"/>
          <w:szCs w:val="24"/>
        </w:rPr>
        <w:t>[18]</w:t>
      </w:r>
      <w:r w:rsidRPr="00B14AAB">
        <w:rPr>
          <w:rFonts w:ascii="Times New Roman" w:hAnsi="Times New Roman"/>
          <w:szCs w:val="24"/>
        </w:rPr>
        <w:tab/>
        <w:t xml:space="preserve">V. Ayumi, L. M. R. Rere, M. I. Fanany, and A. M. Arymurthy, “Optimization of convolutional neural network using microcanonical annealing algorithm,” </w:t>
      </w:r>
      <w:r w:rsidRPr="00B14AAB">
        <w:rPr>
          <w:rFonts w:ascii="Times New Roman" w:hAnsi="Times New Roman"/>
          <w:i/>
          <w:iCs/>
          <w:szCs w:val="24"/>
        </w:rPr>
        <w:t>2016 Int. Conf. Adv. Comput. Sci. Inf. Syst. ICACSIS 2016</w:t>
      </w:r>
      <w:r w:rsidRPr="00B14AAB">
        <w:rPr>
          <w:rFonts w:ascii="Times New Roman" w:hAnsi="Times New Roman"/>
          <w:szCs w:val="24"/>
        </w:rPr>
        <w:t>, pp. 506–511, 2017.</w:t>
      </w:r>
    </w:p>
    <w:p w14:paraId="608488E7" w14:textId="77777777" w:rsidR="00B14AAB" w:rsidRPr="00B14AAB" w:rsidRDefault="00B14AAB" w:rsidP="00B14AAB">
      <w:pPr>
        <w:widowControl w:val="0"/>
        <w:autoSpaceDE w:val="0"/>
        <w:autoSpaceDN w:val="0"/>
        <w:adjustRightInd w:val="0"/>
        <w:spacing w:line="240" w:lineRule="auto"/>
        <w:ind w:left="640" w:hanging="640"/>
        <w:jc w:val="both"/>
        <w:rPr>
          <w:rFonts w:ascii="Times New Roman" w:hAnsi="Times New Roman"/>
          <w:szCs w:val="24"/>
        </w:rPr>
      </w:pPr>
      <w:r w:rsidRPr="00B14AAB">
        <w:rPr>
          <w:rFonts w:ascii="Times New Roman" w:hAnsi="Times New Roman"/>
          <w:szCs w:val="24"/>
        </w:rPr>
        <w:t>[19]</w:t>
      </w:r>
      <w:r w:rsidRPr="00B14AAB">
        <w:rPr>
          <w:rFonts w:ascii="Times New Roman" w:hAnsi="Times New Roman"/>
          <w:szCs w:val="24"/>
        </w:rPr>
        <w:tab/>
        <w:t>S. Lacaze, B. Durot, A. Devilliers, and F. Pauget, “Comprehensive Seismic Interpretation to Enhance Stratigraphy and Faults,” pp. 1429–1432, 2017.</w:t>
      </w:r>
    </w:p>
    <w:p w14:paraId="578501C6" w14:textId="77777777" w:rsidR="00B14AAB" w:rsidRPr="00B14AAB" w:rsidRDefault="00B14AAB" w:rsidP="00B14AAB">
      <w:pPr>
        <w:widowControl w:val="0"/>
        <w:autoSpaceDE w:val="0"/>
        <w:autoSpaceDN w:val="0"/>
        <w:adjustRightInd w:val="0"/>
        <w:spacing w:line="240" w:lineRule="auto"/>
        <w:ind w:left="640" w:hanging="640"/>
        <w:jc w:val="both"/>
        <w:rPr>
          <w:rFonts w:ascii="Times New Roman" w:hAnsi="Times New Roman"/>
          <w:szCs w:val="24"/>
        </w:rPr>
      </w:pPr>
      <w:r w:rsidRPr="00B14AAB">
        <w:rPr>
          <w:rFonts w:ascii="Times New Roman" w:hAnsi="Times New Roman"/>
          <w:szCs w:val="24"/>
        </w:rPr>
        <w:t>[20]</w:t>
      </w:r>
      <w:r w:rsidRPr="00B14AAB">
        <w:rPr>
          <w:rFonts w:ascii="Times New Roman" w:hAnsi="Times New Roman"/>
          <w:szCs w:val="24"/>
        </w:rPr>
        <w:tab/>
        <w:t xml:space="preserve">Y. Guo, S. Peng, W. Du, and D. Li, “Fault and horizon automatic interpretation by CNN: A case study of coalfield,” </w:t>
      </w:r>
      <w:r w:rsidRPr="00B14AAB">
        <w:rPr>
          <w:rFonts w:ascii="Times New Roman" w:hAnsi="Times New Roman"/>
          <w:i/>
          <w:iCs/>
          <w:szCs w:val="24"/>
        </w:rPr>
        <w:t>J. Geophys. Eng.</w:t>
      </w:r>
      <w:r w:rsidRPr="00B14AAB">
        <w:rPr>
          <w:rFonts w:ascii="Times New Roman" w:hAnsi="Times New Roman"/>
          <w:szCs w:val="24"/>
        </w:rPr>
        <w:t>, vol. 17, no. 6, pp. 1016–1025, 2020.</w:t>
      </w:r>
    </w:p>
    <w:p w14:paraId="24A1EC70" w14:textId="77777777" w:rsidR="00B14AAB" w:rsidRPr="00B14AAB" w:rsidRDefault="00B14AAB" w:rsidP="00B14AAB">
      <w:pPr>
        <w:widowControl w:val="0"/>
        <w:autoSpaceDE w:val="0"/>
        <w:autoSpaceDN w:val="0"/>
        <w:adjustRightInd w:val="0"/>
        <w:spacing w:line="240" w:lineRule="auto"/>
        <w:ind w:left="640" w:hanging="640"/>
        <w:jc w:val="both"/>
        <w:rPr>
          <w:rFonts w:ascii="Times New Roman" w:hAnsi="Times New Roman"/>
          <w:szCs w:val="24"/>
        </w:rPr>
      </w:pPr>
      <w:r w:rsidRPr="00B14AAB">
        <w:rPr>
          <w:rFonts w:ascii="Times New Roman" w:hAnsi="Times New Roman"/>
          <w:szCs w:val="24"/>
        </w:rPr>
        <w:t>[21]</w:t>
      </w:r>
      <w:r w:rsidRPr="00B14AAB">
        <w:rPr>
          <w:rFonts w:ascii="Times New Roman" w:hAnsi="Times New Roman"/>
          <w:szCs w:val="24"/>
        </w:rPr>
        <w:tab/>
        <w:t xml:space="preserve">G. Alregib </w:t>
      </w:r>
      <w:r w:rsidRPr="00B14AAB">
        <w:rPr>
          <w:rFonts w:ascii="Times New Roman" w:hAnsi="Times New Roman"/>
          <w:i/>
          <w:iCs/>
          <w:szCs w:val="24"/>
        </w:rPr>
        <w:t>et al.</w:t>
      </w:r>
      <w:r w:rsidRPr="00B14AAB">
        <w:rPr>
          <w:rFonts w:ascii="Times New Roman" w:hAnsi="Times New Roman"/>
          <w:szCs w:val="24"/>
        </w:rPr>
        <w:t xml:space="preserve">, “Subsurface Structure Analysis Using Computational Interpretation and Learning: A Visual Signal Processing Perspective,” </w:t>
      </w:r>
      <w:r w:rsidRPr="00B14AAB">
        <w:rPr>
          <w:rFonts w:ascii="Times New Roman" w:hAnsi="Times New Roman"/>
          <w:i/>
          <w:iCs/>
          <w:szCs w:val="24"/>
        </w:rPr>
        <w:t>IEEE Signal Process. Mag.</w:t>
      </w:r>
      <w:r w:rsidRPr="00B14AAB">
        <w:rPr>
          <w:rFonts w:ascii="Times New Roman" w:hAnsi="Times New Roman"/>
          <w:szCs w:val="24"/>
        </w:rPr>
        <w:t>, vol. 35, no. 2, pp. 82–98, 2018.</w:t>
      </w:r>
    </w:p>
    <w:p w14:paraId="72F8408D" w14:textId="77777777" w:rsidR="00B14AAB" w:rsidRPr="00B14AAB" w:rsidRDefault="00B14AAB" w:rsidP="00B14AAB">
      <w:pPr>
        <w:widowControl w:val="0"/>
        <w:autoSpaceDE w:val="0"/>
        <w:autoSpaceDN w:val="0"/>
        <w:adjustRightInd w:val="0"/>
        <w:spacing w:line="240" w:lineRule="auto"/>
        <w:ind w:left="640" w:hanging="640"/>
        <w:jc w:val="both"/>
        <w:rPr>
          <w:rFonts w:ascii="Times New Roman" w:hAnsi="Times New Roman"/>
          <w:szCs w:val="24"/>
        </w:rPr>
      </w:pPr>
      <w:r w:rsidRPr="00B14AAB">
        <w:rPr>
          <w:rFonts w:ascii="Times New Roman" w:hAnsi="Times New Roman"/>
          <w:szCs w:val="24"/>
        </w:rPr>
        <w:t>[22]</w:t>
      </w:r>
      <w:r w:rsidRPr="00B14AAB">
        <w:rPr>
          <w:rFonts w:ascii="Times New Roman" w:hAnsi="Times New Roman"/>
          <w:szCs w:val="24"/>
        </w:rPr>
        <w:tab/>
        <w:t>F. Leo, H., Khakim, M., &amp; Virgo, “Aplikasi Inversi Seismik Untuk Pemetaan Zona Reservoar Pada Lapangan Al-Basari Sub Cekungan Jambi Cekungan Sumatera Selatan,” Sriwijaya Unviersity, 2021.</w:t>
      </w:r>
    </w:p>
    <w:p w14:paraId="38D16672" w14:textId="77777777" w:rsidR="00B14AAB" w:rsidRPr="00B14AAB" w:rsidRDefault="00B14AAB" w:rsidP="00B14AAB">
      <w:pPr>
        <w:widowControl w:val="0"/>
        <w:autoSpaceDE w:val="0"/>
        <w:autoSpaceDN w:val="0"/>
        <w:adjustRightInd w:val="0"/>
        <w:spacing w:line="240" w:lineRule="auto"/>
        <w:ind w:left="640" w:hanging="640"/>
        <w:jc w:val="both"/>
        <w:rPr>
          <w:rFonts w:ascii="Times New Roman" w:hAnsi="Times New Roman"/>
          <w:szCs w:val="24"/>
        </w:rPr>
      </w:pPr>
      <w:r w:rsidRPr="00B14AAB">
        <w:rPr>
          <w:rFonts w:ascii="Times New Roman" w:hAnsi="Times New Roman"/>
          <w:szCs w:val="24"/>
        </w:rPr>
        <w:t>[23]</w:t>
      </w:r>
      <w:r w:rsidRPr="00B14AAB">
        <w:rPr>
          <w:rFonts w:ascii="Times New Roman" w:hAnsi="Times New Roman"/>
          <w:szCs w:val="24"/>
        </w:rPr>
        <w:tab/>
        <w:t xml:space="preserve">W. Hastomo, A. S. Bayangkari Karno, N. Kalbuana, A. Meiriki, and Sutarno, “Characteristic Parameters of Epoch Deep Learning to Predict Covid-19 Data in Indonesia,” </w:t>
      </w:r>
      <w:r w:rsidRPr="00B14AAB">
        <w:rPr>
          <w:rFonts w:ascii="Times New Roman" w:hAnsi="Times New Roman"/>
          <w:i/>
          <w:iCs/>
          <w:szCs w:val="24"/>
        </w:rPr>
        <w:t>J. Phys. Conf. Ser.</w:t>
      </w:r>
      <w:r w:rsidRPr="00B14AAB">
        <w:rPr>
          <w:rFonts w:ascii="Times New Roman" w:hAnsi="Times New Roman"/>
          <w:szCs w:val="24"/>
        </w:rPr>
        <w:t>, vol. 1933, no. 1, p. 012050, 2021.</w:t>
      </w:r>
    </w:p>
    <w:p w14:paraId="5453FBC1" w14:textId="77777777" w:rsidR="00B14AAB" w:rsidRPr="00B14AAB" w:rsidRDefault="00B14AAB" w:rsidP="00B14AAB">
      <w:pPr>
        <w:widowControl w:val="0"/>
        <w:autoSpaceDE w:val="0"/>
        <w:autoSpaceDN w:val="0"/>
        <w:adjustRightInd w:val="0"/>
        <w:spacing w:line="240" w:lineRule="auto"/>
        <w:ind w:left="640" w:hanging="640"/>
        <w:jc w:val="both"/>
        <w:rPr>
          <w:rFonts w:ascii="Times New Roman" w:hAnsi="Times New Roman"/>
          <w:szCs w:val="24"/>
        </w:rPr>
      </w:pPr>
      <w:r w:rsidRPr="00B14AAB">
        <w:rPr>
          <w:rFonts w:ascii="Times New Roman" w:hAnsi="Times New Roman"/>
          <w:szCs w:val="24"/>
        </w:rPr>
        <w:t>[24]</w:t>
      </w:r>
      <w:r w:rsidRPr="00B14AAB">
        <w:rPr>
          <w:rFonts w:ascii="Times New Roman" w:hAnsi="Times New Roman"/>
          <w:szCs w:val="24"/>
        </w:rPr>
        <w:tab/>
        <w:t xml:space="preserve">W. Hastomo, A. S. B. Karno, N. Kalbuana, E. Nisfiani, and L. ETP, “Optimasi Deep Learning untuk Prediksi Saham di Masa Pandemi Covid-19,” </w:t>
      </w:r>
      <w:r w:rsidRPr="00B14AAB">
        <w:rPr>
          <w:rFonts w:ascii="Times New Roman" w:hAnsi="Times New Roman"/>
          <w:i/>
          <w:iCs/>
          <w:szCs w:val="24"/>
        </w:rPr>
        <w:t>JEPIN (Jurnal Edukasi dan Penelit. Inform.</w:t>
      </w:r>
      <w:r w:rsidRPr="00B14AAB">
        <w:rPr>
          <w:rFonts w:ascii="Times New Roman" w:hAnsi="Times New Roman"/>
          <w:szCs w:val="24"/>
        </w:rPr>
        <w:t>, vol. 7, no. 2, pp. 133–140, 2021.</w:t>
      </w:r>
    </w:p>
    <w:p w14:paraId="34EDFADF" w14:textId="77777777" w:rsidR="00B14AAB" w:rsidRPr="00B14AAB" w:rsidRDefault="00B14AAB" w:rsidP="00B14AAB">
      <w:pPr>
        <w:widowControl w:val="0"/>
        <w:autoSpaceDE w:val="0"/>
        <w:autoSpaceDN w:val="0"/>
        <w:adjustRightInd w:val="0"/>
        <w:spacing w:line="240" w:lineRule="auto"/>
        <w:ind w:left="640" w:hanging="640"/>
        <w:jc w:val="both"/>
        <w:rPr>
          <w:rFonts w:ascii="Times New Roman" w:hAnsi="Times New Roman"/>
          <w:szCs w:val="24"/>
        </w:rPr>
      </w:pPr>
      <w:r w:rsidRPr="00B14AAB">
        <w:rPr>
          <w:rFonts w:ascii="Times New Roman" w:hAnsi="Times New Roman"/>
          <w:szCs w:val="24"/>
        </w:rPr>
        <w:t>[25]</w:t>
      </w:r>
      <w:r w:rsidRPr="00B14AAB">
        <w:rPr>
          <w:rFonts w:ascii="Times New Roman" w:hAnsi="Times New Roman"/>
          <w:szCs w:val="24"/>
        </w:rPr>
        <w:tab/>
        <w:t xml:space="preserve">M. Dentith </w:t>
      </w:r>
      <w:r w:rsidRPr="00B14AAB">
        <w:rPr>
          <w:rFonts w:ascii="Times New Roman" w:hAnsi="Times New Roman"/>
          <w:i/>
          <w:iCs/>
          <w:szCs w:val="24"/>
        </w:rPr>
        <w:t>et al.</w:t>
      </w:r>
      <w:r w:rsidRPr="00B14AAB">
        <w:rPr>
          <w:rFonts w:ascii="Times New Roman" w:hAnsi="Times New Roman"/>
          <w:szCs w:val="24"/>
        </w:rPr>
        <w:t xml:space="preserve">, “Improved Interpretation of Deep Seismic Reflection Data in Areas of Complex Geology Through Integration With Passive Seismic Data Sets,” </w:t>
      </w:r>
      <w:r w:rsidRPr="00B14AAB">
        <w:rPr>
          <w:rFonts w:ascii="Times New Roman" w:hAnsi="Times New Roman"/>
          <w:i/>
          <w:iCs/>
          <w:szCs w:val="24"/>
        </w:rPr>
        <w:t>J. Geophys. Res. Solid Earth</w:t>
      </w:r>
      <w:r w:rsidRPr="00B14AAB">
        <w:rPr>
          <w:rFonts w:ascii="Times New Roman" w:hAnsi="Times New Roman"/>
          <w:szCs w:val="24"/>
        </w:rPr>
        <w:t>, vol. 123, no. 12, pp. 10,810-10,830, 2018.</w:t>
      </w:r>
    </w:p>
    <w:p w14:paraId="28BE1C19" w14:textId="77777777" w:rsidR="00B14AAB" w:rsidRPr="00B14AAB" w:rsidRDefault="00B14AAB" w:rsidP="00B14AAB">
      <w:pPr>
        <w:widowControl w:val="0"/>
        <w:autoSpaceDE w:val="0"/>
        <w:autoSpaceDN w:val="0"/>
        <w:adjustRightInd w:val="0"/>
        <w:spacing w:line="240" w:lineRule="auto"/>
        <w:ind w:left="640" w:hanging="640"/>
        <w:jc w:val="both"/>
        <w:rPr>
          <w:rFonts w:ascii="Times New Roman" w:hAnsi="Times New Roman"/>
          <w:szCs w:val="24"/>
        </w:rPr>
      </w:pPr>
      <w:r w:rsidRPr="00B14AAB">
        <w:rPr>
          <w:rFonts w:ascii="Times New Roman" w:hAnsi="Times New Roman"/>
          <w:szCs w:val="24"/>
        </w:rPr>
        <w:lastRenderedPageBreak/>
        <w:t>[26]</w:t>
      </w:r>
      <w:r w:rsidRPr="00B14AAB">
        <w:rPr>
          <w:rFonts w:ascii="Times New Roman" w:hAnsi="Times New Roman"/>
          <w:szCs w:val="24"/>
        </w:rPr>
        <w:tab/>
        <w:t xml:space="preserve">D. Siska </w:t>
      </w:r>
      <w:r w:rsidRPr="00B14AAB">
        <w:rPr>
          <w:rFonts w:ascii="Times New Roman" w:hAnsi="Times New Roman"/>
          <w:i/>
          <w:iCs/>
          <w:szCs w:val="24"/>
        </w:rPr>
        <w:t>et al.</w:t>
      </w:r>
      <w:r w:rsidRPr="00B14AAB">
        <w:rPr>
          <w:rFonts w:ascii="Times New Roman" w:hAnsi="Times New Roman"/>
          <w:szCs w:val="24"/>
        </w:rPr>
        <w:t xml:space="preserve">, “Seismic Vulnerability Mapping of the Lhokseumawe Region to Support the Spatial Plan of Lhokseumawe City,” </w:t>
      </w:r>
      <w:r w:rsidRPr="00B14AAB">
        <w:rPr>
          <w:rFonts w:ascii="Times New Roman" w:hAnsi="Times New Roman"/>
          <w:i/>
          <w:iCs/>
          <w:szCs w:val="24"/>
        </w:rPr>
        <w:t>J. Comput. Theor. Nanosci.</w:t>
      </w:r>
      <w:r w:rsidRPr="00B14AAB">
        <w:rPr>
          <w:rFonts w:ascii="Times New Roman" w:hAnsi="Times New Roman"/>
          <w:szCs w:val="24"/>
        </w:rPr>
        <w:t>, vol. 17, no. 7, pp. 3153–3159, 2020.</w:t>
      </w:r>
    </w:p>
    <w:p w14:paraId="2048B1D1" w14:textId="77777777" w:rsidR="00B14AAB" w:rsidRPr="00B14AAB" w:rsidRDefault="00B14AAB" w:rsidP="00B14AAB">
      <w:pPr>
        <w:widowControl w:val="0"/>
        <w:autoSpaceDE w:val="0"/>
        <w:autoSpaceDN w:val="0"/>
        <w:adjustRightInd w:val="0"/>
        <w:spacing w:line="240" w:lineRule="auto"/>
        <w:ind w:left="640" w:hanging="640"/>
        <w:jc w:val="both"/>
        <w:rPr>
          <w:rFonts w:ascii="Times New Roman" w:hAnsi="Times New Roman"/>
        </w:rPr>
      </w:pPr>
      <w:r w:rsidRPr="00B14AAB">
        <w:rPr>
          <w:rFonts w:ascii="Times New Roman" w:hAnsi="Times New Roman"/>
          <w:szCs w:val="24"/>
        </w:rPr>
        <w:t>[27]</w:t>
      </w:r>
      <w:r w:rsidRPr="00B14AAB">
        <w:rPr>
          <w:rFonts w:ascii="Times New Roman" w:hAnsi="Times New Roman"/>
          <w:szCs w:val="24"/>
        </w:rPr>
        <w:tab/>
        <w:t xml:space="preserve">E. Nisfiani, M. Radja, and W. Hastomo, “Designing an Information System Integration Enterprise Architecture with The TOGAF Framework in The Oil and Gas Business Unit Case Study : PT PWS,” </w:t>
      </w:r>
      <w:r w:rsidRPr="00B14AAB">
        <w:rPr>
          <w:rFonts w:ascii="Times New Roman" w:hAnsi="Times New Roman"/>
          <w:i/>
          <w:iCs/>
          <w:szCs w:val="24"/>
        </w:rPr>
        <w:t>Semin. Nas. Teknol. Inf. dan Komun.</w:t>
      </w:r>
      <w:r w:rsidRPr="00B14AAB">
        <w:rPr>
          <w:rFonts w:ascii="Times New Roman" w:hAnsi="Times New Roman"/>
          <w:szCs w:val="24"/>
        </w:rPr>
        <w:t>, vol. 4, no. September, 2020.</w:t>
      </w:r>
    </w:p>
    <w:p w14:paraId="1FDA6463" w14:textId="77777777" w:rsidR="00510E32" w:rsidRPr="00B14AAB" w:rsidRDefault="00B14AAB" w:rsidP="00B14AAB">
      <w:pPr>
        <w:jc w:val="both"/>
        <w:rPr>
          <w:rFonts w:ascii="Times New Roman" w:hAnsi="Times New Roman"/>
        </w:rPr>
      </w:pPr>
      <w:r w:rsidRPr="00B14AAB">
        <w:rPr>
          <w:rFonts w:ascii="Times New Roman" w:hAnsi="Times New Roman"/>
        </w:rPr>
        <w:fldChar w:fldCharType="end"/>
      </w:r>
    </w:p>
    <w:p w14:paraId="1849EC0E" w14:textId="77777777" w:rsidR="00E23472" w:rsidRPr="00E23472" w:rsidRDefault="00E23472" w:rsidP="00E23472">
      <w:pPr>
        <w:rPr>
          <w:rFonts w:ascii="Times New Roman" w:hAnsi="Times New Roman"/>
        </w:rPr>
      </w:pPr>
    </w:p>
    <w:p w14:paraId="66F19081" w14:textId="77777777" w:rsidR="00E81BB6" w:rsidRPr="003F1CF8" w:rsidRDefault="00E81BB6" w:rsidP="00BB250F">
      <w:pPr>
        <w:spacing w:after="0" w:line="240" w:lineRule="auto"/>
        <w:ind w:left="851" w:hanging="851"/>
        <w:jc w:val="both"/>
        <w:rPr>
          <w:rFonts w:ascii="Times New Roman" w:hAnsi="Times New Roman"/>
          <w:lang w:val="sv-SE"/>
        </w:rPr>
      </w:pPr>
    </w:p>
    <w:p w14:paraId="5C418046" w14:textId="77777777" w:rsidR="0072242C" w:rsidRPr="003F1CF8" w:rsidRDefault="0072242C" w:rsidP="00BB250F">
      <w:pPr>
        <w:spacing w:after="0" w:line="240" w:lineRule="auto"/>
        <w:ind w:left="851" w:hanging="851"/>
        <w:jc w:val="both"/>
        <w:rPr>
          <w:rFonts w:ascii="Times New Roman" w:hAnsi="Times New Roman"/>
          <w:lang w:val="sv-SE"/>
        </w:rPr>
        <w:sectPr w:rsidR="0072242C" w:rsidRPr="003F1CF8" w:rsidSect="00E2735D">
          <w:type w:val="continuous"/>
          <w:pgSz w:w="11907" w:h="16840" w:code="9"/>
          <w:pgMar w:top="1701" w:right="1418" w:bottom="1701" w:left="1418" w:header="0" w:footer="851" w:gutter="0"/>
          <w:pgNumType w:start="1"/>
          <w:cols w:space="720"/>
          <w:docGrid w:linePitch="360"/>
        </w:sectPr>
      </w:pPr>
    </w:p>
    <w:p w14:paraId="57E2EE58" w14:textId="77777777" w:rsidR="00541958" w:rsidRPr="003F1CF8" w:rsidRDefault="00541958" w:rsidP="00BB250F">
      <w:pPr>
        <w:spacing w:after="0" w:line="240" w:lineRule="auto"/>
        <w:ind w:left="851" w:hanging="851"/>
        <w:jc w:val="both"/>
        <w:rPr>
          <w:rFonts w:ascii="Times New Roman" w:hAnsi="Times New Roman"/>
          <w:lang w:val="sv-SE"/>
        </w:rPr>
      </w:pPr>
    </w:p>
    <w:sectPr w:rsidR="00541958" w:rsidRPr="003F1CF8" w:rsidSect="00E2735D">
      <w:type w:val="continuous"/>
      <w:pgSz w:w="11907" w:h="16840" w:code="9"/>
      <w:pgMar w:top="1701" w:right="1418" w:bottom="1701" w:left="1418" w:header="0" w:footer="851"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BA4D71" w14:textId="77777777" w:rsidR="00AF5677" w:rsidRDefault="00AF5677" w:rsidP="00B051C9">
      <w:pPr>
        <w:spacing w:after="0" w:line="240" w:lineRule="auto"/>
      </w:pPr>
      <w:r>
        <w:separator/>
      </w:r>
    </w:p>
  </w:endnote>
  <w:endnote w:type="continuationSeparator" w:id="0">
    <w:p w14:paraId="1A9390B5" w14:textId="77777777" w:rsidR="00AF5677" w:rsidRDefault="00AF5677" w:rsidP="00B051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Cambria Math">
    <w:panose1 w:val="02040503050406030204"/>
    <w:charset w:val="00"/>
    <w:family w:val="roman"/>
    <w:pitch w:val="variable"/>
    <w:sig w:usb0="E00006FF" w:usb1="420024FF" w:usb2="02000000" w:usb3="00000000" w:csb0="0000019F" w:csb1="00000000"/>
  </w:font>
  <w:font w:name="CMSY10">
    <w:altName w:val="Times New Roman"/>
    <w:panose1 w:val="020B0604020202020204"/>
    <w:charset w:val="80"/>
    <w:family w:val="auto"/>
    <w:pitch w:val="default"/>
    <w:sig w:usb0="00000001" w:usb1="08070000" w:usb2="00000010" w:usb3="00000000" w:csb0="00020000" w:csb1="00000000"/>
  </w:font>
  <w:font w:name="CMSY7">
    <w:altName w:val="Times New Roman"/>
    <w:panose1 w:val="020B0604020202020204"/>
    <w:charset w:val="81"/>
    <w:family w:val="auto"/>
    <w:pitch w:val="default"/>
    <w:sig w:usb0="00000001" w:usb1="09060000" w:usb2="00000010" w:usb3="00000000" w:csb0="0008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714C3A" w14:textId="77777777" w:rsidR="00195B79" w:rsidRDefault="00195B79">
    <w:pPr>
      <w:pStyle w:val="Footer"/>
    </w:pPr>
    <w:r>
      <w:fldChar w:fldCharType="begin"/>
    </w:r>
    <w:r>
      <w:instrText xml:space="preserve"> PAGE   \* MERGEFORMAT </w:instrText>
    </w:r>
    <w:r>
      <w:fldChar w:fldCharType="separate"/>
    </w:r>
    <w:r w:rsidR="00B14AAB">
      <w:t>6</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B7717D" w14:textId="77777777" w:rsidR="00195B79" w:rsidRDefault="00195B79" w:rsidP="00B051C9">
    <w:pPr>
      <w:pStyle w:val="Footer"/>
      <w:jc w:val="right"/>
    </w:pPr>
    <w:r>
      <w:fldChar w:fldCharType="begin"/>
    </w:r>
    <w:r>
      <w:instrText xml:space="preserve"> PAGE   \* MERGEFORMAT </w:instrText>
    </w:r>
    <w:r>
      <w:fldChar w:fldCharType="separate"/>
    </w:r>
    <w:r w:rsidR="00B14AAB">
      <w:t>5</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5900AB" w14:textId="77777777" w:rsidR="00AF5677" w:rsidRDefault="00AF5677" w:rsidP="00B051C9">
      <w:pPr>
        <w:spacing w:after="0" w:line="240" w:lineRule="auto"/>
      </w:pPr>
      <w:r>
        <w:separator/>
      </w:r>
    </w:p>
  </w:footnote>
  <w:footnote w:type="continuationSeparator" w:id="0">
    <w:p w14:paraId="40C8CF9B" w14:textId="77777777" w:rsidR="00AF5677" w:rsidRDefault="00AF5677" w:rsidP="00B051C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8CD6E37"/>
    <w:multiLevelType w:val="hybridMultilevel"/>
    <w:tmpl w:val="EF78926C"/>
    <w:lvl w:ilvl="0" w:tplc="3809000F">
      <w:start w:val="1"/>
      <w:numFmt w:val="decimal"/>
      <w:lvlText w:val="%1."/>
      <w:lvlJc w:val="left"/>
      <w:pPr>
        <w:ind w:left="720" w:hanging="360"/>
      </w:pPr>
      <w:rPr>
        <w:rFonts w:ascii="Times New Roman" w:hAnsi="Times New Roman"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 w15:restartNumberingAfterBreak="0">
    <w:nsid w:val="60DD4279"/>
    <w:multiLevelType w:val="hybridMultilevel"/>
    <w:tmpl w:val="5C0CA952"/>
    <w:lvl w:ilvl="0" w:tplc="53C06C86">
      <w:start w:val="1"/>
      <w:numFmt w:val="decimal"/>
      <w:lvlText w:val="%1."/>
      <w:lvlJc w:val="left"/>
      <w:pPr>
        <w:ind w:left="1146" w:hanging="360"/>
      </w:pPr>
      <w:rPr>
        <w:rFonts w:hint="default"/>
      </w:rPr>
    </w:lvl>
    <w:lvl w:ilvl="1" w:tplc="CA4ECB76">
      <w:start w:val="1"/>
      <w:numFmt w:val="decimal"/>
      <w:lvlText w:val="%2."/>
      <w:lvlJc w:val="left"/>
      <w:pPr>
        <w:ind w:left="1866" w:hanging="360"/>
      </w:pPr>
      <w:rPr>
        <w:rFonts w:ascii="Times New Roman" w:hAnsi="Times New Roman" w:cs="Times New Roman" w:hint="default"/>
        <w:b w:val="0"/>
        <w:bCs/>
      </w:rPr>
    </w:lvl>
    <w:lvl w:ilvl="2" w:tplc="04DA69B2" w:tentative="1">
      <w:start w:val="1"/>
      <w:numFmt w:val="lowerRoman"/>
      <w:lvlText w:val="%3."/>
      <w:lvlJc w:val="right"/>
      <w:pPr>
        <w:ind w:left="2586" w:hanging="180"/>
      </w:pPr>
    </w:lvl>
    <w:lvl w:ilvl="3" w:tplc="64AA5FDC" w:tentative="1">
      <w:start w:val="1"/>
      <w:numFmt w:val="decimal"/>
      <w:lvlText w:val="%4."/>
      <w:lvlJc w:val="left"/>
      <w:pPr>
        <w:ind w:left="3306" w:hanging="360"/>
      </w:pPr>
    </w:lvl>
    <w:lvl w:ilvl="4" w:tplc="E68C425E" w:tentative="1">
      <w:start w:val="1"/>
      <w:numFmt w:val="lowerLetter"/>
      <w:lvlText w:val="%5."/>
      <w:lvlJc w:val="left"/>
      <w:pPr>
        <w:ind w:left="4026" w:hanging="360"/>
      </w:pPr>
    </w:lvl>
    <w:lvl w:ilvl="5" w:tplc="75441CA8" w:tentative="1">
      <w:start w:val="1"/>
      <w:numFmt w:val="lowerRoman"/>
      <w:lvlText w:val="%6."/>
      <w:lvlJc w:val="right"/>
      <w:pPr>
        <w:ind w:left="4746" w:hanging="180"/>
      </w:pPr>
    </w:lvl>
    <w:lvl w:ilvl="6" w:tplc="D2F4523E" w:tentative="1">
      <w:start w:val="1"/>
      <w:numFmt w:val="decimal"/>
      <w:lvlText w:val="%7."/>
      <w:lvlJc w:val="left"/>
      <w:pPr>
        <w:ind w:left="5466" w:hanging="360"/>
      </w:pPr>
    </w:lvl>
    <w:lvl w:ilvl="7" w:tplc="992EFAAE" w:tentative="1">
      <w:start w:val="1"/>
      <w:numFmt w:val="lowerLetter"/>
      <w:lvlText w:val="%8."/>
      <w:lvlJc w:val="left"/>
      <w:pPr>
        <w:ind w:left="6186" w:hanging="360"/>
      </w:pPr>
    </w:lvl>
    <w:lvl w:ilvl="8" w:tplc="6B88D41A" w:tentative="1">
      <w:start w:val="1"/>
      <w:numFmt w:val="lowerRoman"/>
      <w:lvlText w:val="%9."/>
      <w:lvlJc w:val="right"/>
      <w:pPr>
        <w:ind w:left="6906" w:hanging="180"/>
      </w:pPr>
    </w:lvl>
  </w:abstractNum>
  <w:abstractNum w:abstractNumId="2" w15:restartNumberingAfterBreak="0">
    <w:nsid w:val="7B356AF0"/>
    <w:multiLevelType w:val="hybridMultilevel"/>
    <w:tmpl w:val="82EE441A"/>
    <w:lvl w:ilvl="0" w:tplc="9C1682E6">
      <w:numFmt w:val="bullet"/>
      <w:lvlText w:val="–"/>
      <w:lvlJc w:val="left"/>
      <w:pPr>
        <w:ind w:left="1004" w:hanging="360"/>
      </w:pPr>
      <w:rPr>
        <w:rFonts w:ascii="Times New Roman" w:eastAsia="Calibri" w:hAnsi="Times New Roman" w:cs="Times New Roman" w:hint="default"/>
        <w:sz w:val="20"/>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24"/>
  <w:proofState w:spelling="clean" w:grammar="clean"/>
  <w:attachedTemplate r:id="rId1"/>
  <w:documentProtection w:edit="forms" w:enforcement="0"/>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F2938"/>
    <w:rsid w:val="00001658"/>
    <w:rsid w:val="00002A89"/>
    <w:rsid w:val="000165BE"/>
    <w:rsid w:val="00024A07"/>
    <w:rsid w:val="00027B98"/>
    <w:rsid w:val="000325DC"/>
    <w:rsid w:val="000359F0"/>
    <w:rsid w:val="00042F8E"/>
    <w:rsid w:val="00063108"/>
    <w:rsid w:val="00065B1C"/>
    <w:rsid w:val="00082B4B"/>
    <w:rsid w:val="00091F02"/>
    <w:rsid w:val="0009656F"/>
    <w:rsid w:val="00097570"/>
    <w:rsid w:val="000A0F54"/>
    <w:rsid w:val="000D342D"/>
    <w:rsid w:val="000E2746"/>
    <w:rsid w:val="00105EDF"/>
    <w:rsid w:val="00125449"/>
    <w:rsid w:val="00142908"/>
    <w:rsid w:val="001457B7"/>
    <w:rsid w:val="00150DE8"/>
    <w:rsid w:val="00174F69"/>
    <w:rsid w:val="001751D3"/>
    <w:rsid w:val="00177E43"/>
    <w:rsid w:val="00191613"/>
    <w:rsid w:val="00195B79"/>
    <w:rsid w:val="001A20F5"/>
    <w:rsid w:val="001C5AF5"/>
    <w:rsid w:val="001D2282"/>
    <w:rsid w:val="001F4759"/>
    <w:rsid w:val="002003D5"/>
    <w:rsid w:val="00216D40"/>
    <w:rsid w:val="00235305"/>
    <w:rsid w:val="00251760"/>
    <w:rsid w:val="00253056"/>
    <w:rsid w:val="002807D1"/>
    <w:rsid w:val="00286992"/>
    <w:rsid w:val="00292EE0"/>
    <w:rsid w:val="002966F3"/>
    <w:rsid w:val="002C4660"/>
    <w:rsid w:val="002C5F3E"/>
    <w:rsid w:val="002C6273"/>
    <w:rsid w:val="002D0010"/>
    <w:rsid w:val="002D3F45"/>
    <w:rsid w:val="00300943"/>
    <w:rsid w:val="003129F3"/>
    <w:rsid w:val="003157C3"/>
    <w:rsid w:val="003174B9"/>
    <w:rsid w:val="0035557B"/>
    <w:rsid w:val="00356662"/>
    <w:rsid w:val="00374E41"/>
    <w:rsid w:val="003A6E35"/>
    <w:rsid w:val="003F14BE"/>
    <w:rsid w:val="003F1CF8"/>
    <w:rsid w:val="003F2794"/>
    <w:rsid w:val="0041424F"/>
    <w:rsid w:val="00415573"/>
    <w:rsid w:val="00416BB1"/>
    <w:rsid w:val="00421CFC"/>
    <w:rsid w:val="004248A6"/>
    <w:rsid w:val="0043357A"/>
    <w:rsid w:val="0044608A"/>
    <w:rsid w:val="00463A18"/>
    <w:rsid w:val="004707E4"/>
    <w:rsid w:val="004766CF"/>
    <w:rsid w:val="004B4FF4"/>
    <w:rsid w:val="004C4E2D"/>
    <w:rsid w:val="004C7B0C"/>
    <w:rsid w:val="004D42E6"/>
    <w:rsid w:val="004E2C59"/>
    <w:rsid w:val="00507BB0"/>
    <w:rsid w:val="00510E32"/>
    <w:rsid w:val="00516C23"/>
    <w:rsid w:val="00531D23"/>
    <w:rsid w:val="00541958"/>
    <w:rsid w:val="0054765F"/>
    <w:rsid w:val="00553A47"/>
    <w:rsid w:val="00555180"/>
    <w:rsid w:val="005559B5"/>
    <w:rsid w:val="005651CD"/>
    <w:rsid w:val="00567B98"/>
    <w:rsid w:val="00580524"/>
    <w:rsid w:val="0059079B"/>
    <w:rsid w:val="00592558"/>
    <w:rsid w:val="005B662A"/>
    <w:rsid w:val="005D4BA4"/>
    <w:rsid w:val="00600B52"/>
    <w:rsid w:val="00612070"/>
    <w:rsid w:val="00622926"/>
    <w:rsid w:val="00632579"/>
    <w:rsid w:val="0063356A"/>
    <w:rsid w:val="00665757"/>
    <w:rsid w:val="00672AD3"/>
    <w:rsid w:val="00674E98"/>
    <w:rsid w:val="00694403"/>
    <w:rsid w:val="006A3E5D"/>
    <w:rsid w:val="006B4304"/>
    <w:rsid w:val="006B5F99"/>
    <w:rsid w:val="006E13A9"/>
    <w:rsid w:val="00705E6F"/>
    <w:rsid w:val="00707939"/>
    <w:rsid w:val="00716612"/>
    <w:rsid w:val="0072242C"/>
    <w:rsid w:val="007235FB"/>
    <w:rsid w:val="00726A65"/>
    <w:rsid w:val="00733159"/>
    <w:rsid w:val="00740874"/>
    <w:rsid w:val="007451F1"/>
    <w:rsid w:val="007628A0"/>
    <w:rsid w:val="00774CF5"/>
    <w:rsid w:val="00777FE7"/>
    <w:rsid w:val="00794C17"/>
    <w:rsid w:val="007952E5"/>
    <w:rsid w:val="007B5139"/>
    <w:rsid w:val="007B6C4C"/>
    <w:rsid w:val="007C3B25"/>
    <w:rsid w:val="007C766E"/>
    <w:rsid w:val="007E2920"/>
    <w:rsid w:val="007F7E3D"/>
    <w:rsid w:val="0082185B"/>
    <w:rsid w:val="008248D7"/>
    <w:rsid w:val="0083148F"/>
    <w:rsid w:val="00835FCE"/>
    <w:rsid w:val="00853896"/>
    <w:rsid w:val="0086181E"/>
    <w:rsid w:val="00862134"/>
    <w:rsid w:val="008A77A0"/>
    <w:rsid w:val="008F37AC"/>
    <w:rsid w:val="00901610"/>
    <w:rsid w:val="00912B16"/>
    <w:rsid w:val="0092263F"/>
    <w:rsid w:val="00956B8C"/>
    <w:rsid w:val="00962BAA"/>
    <w:rsid w:val="00962E8A"/>
    <w:rsid w:val="00980188"/>
    <w:rsid w:val="009A0311"/>
    <w:rsid w:val="009A19CB"/>
    <w:rsid w:val="009B3EE9"/>
    <w:rsid w:val="009E3365"/>
    <w:rsid w:val="009F64FB"/>
    <w:rsid w:val="00A14045"/>
    <w:rsid w:val="00A15BE4"/>
    <w:rsid w:val="00A45C75"/>
    <w:rsid w:val="00A52256"/>
    <w:rsid w:val="00A534B1"/>
    <w:rsid w:val="00A53F18"/>
    <w:rsid w:val="00A579F3"/>
    <w:rsid w:val="00A605CD"/>
    <w:rsid w:val="00AA3FC1"/>
    <w:rsid w:val="00AB268C"/>
    <w:rsid w:val="00AC1FC4"/>
    <w:rsid w:val="00AC38E0"/>
    <w:rsid w:val="00AC3EA5"/>
    <w:rsid w:val="00AD5E4A"/>
    <w:rsid w:val="00AD6856"/>
    <w:rsid w:val="00AE774D"/>
    <w:rsid w:val="00AF5677"/>
    <w:rsid w:val="00AF691C"/>
    <w:rsid w:val="00B01ACF"/>
    <w:rsid w:val="00B0309C"/>
    <w:rsid w:val="00B05165"/>
    <w:rsid w:val="00B051C9"/>
    <w:rsid w:val="00B14AAB"/>
    <w:rsid w:val="00B171B1"/>
    <w:rsid w:val="00B267CF"/>
    <w:rsid w:val="00B41A7F"/>
    <w:rsid w:val="00B607E7"/>
    <w:rsid w:val="00B7469B"/>
    <w:rsid w:val="00B970A5"/>
    <w:rsid w:val="00BA38C4"/>
    <w:rsid w:val="00BA4B64"/>
    <w:rsid w:val="00BB1690"/>
    <w:rsid w:val="00BB250F"/>
    <w:rsid w:val="00BB2B1C"/>
    <w:rsid w:val="00BB34EA"/>
    <w:rsid w:val="00BC547A"/>
    <w:rsid w:val="00BE2B18"/>
    <w:rsid w:val="00BE77E8"/>
    <w:rsid w:val="00C14F71"/>
    <w:rsid w:val="00C15065"/>
    <w:rsid w:val="00C224C6"/>
    <w:rsid w:val="00C26623"/>
    <w:rsid w:val="00C510E8"/>
    <w:rsid w:val="00C527E3"/>
    <w:rsid w:val="00C53D00"/>
    <w:rsid w:val="00C57CE4"/>
    <w:rsid w:val="00C66442"/>
    <w:rsid w:val="00C924EA"/>
    <w:rsid w:val="00CA15E1"/>
    <w:rsid w:val="00CA3183"/>
    <w:rsid w:val="00CA5A13"/>
    <w:rsid w:val="00CA782F"/>
    <w:rsid w:val="00CB70E5"/>
    <w:rsid w:val="00CC166F"/>
    <w:rsid w:val="00CE05F6"/>
    <w:rsid w:val="00CE395E"/>
    <w:rsid w:val="00CE7F0A"/>
    <w:rsid w:val="00CF2938"/>
    <w:rsid w:val="00D05073"/>
    <w:rsid w:val="00D4161F"/>
    <w:rsid w:val="00D470C5"/>
    <w:rsid w:val="00D56A5F"/>
    <w:rsid w:val="00D6013F"/>
    <w:rsid w:val="00D769A3"/>
    <w:rsid w:val="00D84232"/>
    <w:rsid w:val="00D844E3"/>
    <w:rsid w:val="00D84C3E"/>
    <w:rsid w:val="00D94C4D"/>
    <w:rsid w:val="00D9727F"/>
    <w:rsid w:val="00DC1949"/>
    <w:rsid w:val="00DE6AB6"/>
    <w:rsid w:val="00DF24D0"/>
    <w:rsid w:val="00DF6F8E"/>
    <w:rsid w:val="00E070D3"/>
    <w:rsid w:val="00E21910"/>
    <w:rsid w:val="00E23472"/>
    <w:rsid w:val="00E2735D"/>
    <w:rsid w:val="00E33FBC"/>
    <w:rsid w:val="00E41213"/>
    <w:rsid w:val="00E5071B"/>
    <w:rsid w:val="00E6047B"/>
    <w:rsid w:val="00E643FD"/>
    <w:rsid w:val="00E67074"/>
    <w:rsid w:val="00E8037D"/>
    <w:rsid w:val="00E81BB6"/>
    <w:rsid w:val="00E820D5"/>
    <w:rsid w:val="00EB5E01"/>
    <w:rsid w:val="00EC2391"/>
    <w:rsid w:val="00EC41A8"/>
    <w:rsid w:val="00EE2519"/>
    <w:rsid w:val="00EE515D"/>
    <w:rsid w:val="00EE6675"/>
    <w:rsid w:val="00EF2FFB"/>
    <w:rsid w:val="00F12A21"/>
    <w:rsid w:val="00F22450"/>
    <w:rsid w:val="00F2777B"/>
    <w:rsid w:val="00F33560"/>
    <w:rsid w:val="00F43109"/>
    <w:rsid w:val="00F46E0F"/>
    <w:rsid w:val="00F543D5"/>
    <w:rsid w:val="00F55E6F"/>
    <w:rsid w:val="00F659DD"/>
    <w:rsid w:val="00F752F9"/>
    <w:rsid w:val="00F810A9"/>
    <w:rsid w:val="00FC4644"/>
    <w:rsid w:val="00FD76B8"/>
    <w:rsid w:val="00FE4115"/>
    <w:rsid w:val="00FF35D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AB7039"/>
  <w15:docId w15:val="{1D6ECCFC-BF90-4789-BAAB-AE50C2F14B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05073"/>
    <w:pPr>
      <w:spacing w:after="200" w:line="276" w:lineRule="auto"/>
    </w:pPr>
    <w:rPr>
      <w:noProof/>
      <w:sz w:val="22"/>
      <w:szCs w:val="22"/>
      <w:lang w:val="id-ID"/>
    </w:rPr>
  </w:style>
  <w:style w:type="paragraph" w:styleId="Heading1">
    <w:name w:val="heading 1"/>
    <w:basedOn w:val="Normal"/>
    <w:next w:val="Normal"/>
    <w:link w:val="Heading1Char"/>
    <w:uiPriority w:val="9"/>
    <w:qFormat/>
    <w:rsid w:val="00600B52"/>
    <w:pPr>
      <w:keepNext/>
      <w:keepLines/>
      <w:spacing w:before="480" w:after="0"/>
      <w:outlineLvl w:val="0"/>
    </w:pPr>
    <w:rPr>
      <w:rFonts w:ascii="Cambria" w:eastAsia="Times New Roman" w:hAnsi="Cambria"/>
      <w:b/>
      <w:bCs/>
      <w:color w:val="365F91"/>
      <w:sz w:val="28"/>
      <w:szCs w:val="28"/>
    </w:rPr>
  </w:style>
  <w:style w:type="paragraph" w:styleId="Heading3">
    <w:name w:val="heading 3"/>
    <w:basedOn w:val="Normal"/>
    <w:link w:val="Heading3Char"/>
    <w:uiPriority w:val="9"/>
    <w:qFormat/>
    <w:rsid w:val="00600B52"/>
    <w:pPr>
      <w:spacing w:before="100" w:beforeAutospacing="1" w:after="100" w:afterAutospacing="1" w:line="240" w:lineRule="auto"/>
      <w:outlineLvl w:val="2"/>
    </w:pPr>
    <w:rPr>
      <w:rFonts w:ascii="Times New Roman" w:eastAsia="Times New Roman" w:hAnsi="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600B52"/>
    <w:rPr>
      <w:rFonts w:ascii="Cambria" w:eastAsia="Times New Roman" w:hAnsi="Cambria" w:cs="Times New Roman"/>
      <w:b/>
      <w:bCs/>
      <w:color w:val="365F91"/>
      <w:sz w:val="28"/>
      <w:szCs w:val="28"/>
    </w:rPr>
  </w:style>
  <w:style w:type="character" w:customStyle="1" w:styleId="Heading3Char">
    <w:name w:val="Heading 3 Char"/>
    <w:link w:val="Heading3"/>
    <w:uiPriority w:val="9"/>
    <w:rsid w:val="00600B52"/>
    <w:rPr>
      <w:rFonts w:ascii="Times New Roman" w:eastAsia="Times New Roman" w:hAnsi="Times New Roman" w:cs="Times New Roman"/>
      <w:b/>
      <w:bCs/>
      <w:sz w:val="27"/>
      <w:szCs w:val="27"/>
    </w:rPr>
  </w:style>
  <w:style w:type="character" w:styleId="Strong">
    <w:name w:val="Strong"/>
    <w:uiPriority w:val="22"/>
    <w:qFormat/>
    <w:rsid w:val="00600B52"/>
    <w:rPr>
      <w:b/>
      <w:bCs/>
    </w:rPr>
  </w:style>
  <w:style w:type="character" w:styleId="Emphasis">
    <w:name w:val="Emphasis"/>
    <w:uiPriority w:val="20"/>
    <w:qFormat/>
    <w:rsid w:val="00600B52"/>
    <w:rPr>
      <w:i/>
      <w:iCs/>
    </w:rPr>
  </w:style>
  <w:style w:type="paragraph" w:styleId="NoSpacing">
    <w:name w:val="No Spacing"/>
    <w:uiPriority w:val="1"/>
    <w:qFormat/>
    <w:rsid w:val="00600B52"/>
    <w:rPr>
      <w:sz w:val="22"/>
      <w:szCs w:val="22"/>
    </w:rPr>
  </w:style>
  <w:style w:type="paragraph" w:styleId="ListParagraph">
    <w:name w:val="List Paragraph"/>
    <w:basedOn w:val="Normal"/>
    <w:uiPriority w:val="34"/>
    <w:qFormat/>
    <w:rsid w:val="00600B52"/>
    <w:pPr>
      <w:ind w:left="720"/>
      <w:contextualSpacing/>
    </w:pPr>
  </w:style>
  <w:style w:type="character" w:styleId="PlaceholderText">
    <w:name w:val="Placeholder Text"/>
    <w:uiPriority w:val="99"/>
    <w:semiHidden/>
    <w:rsid w:val="00082B4B"/>
    <w:rPr>
      <w:color w:val="808080"/>
    </w:rPr>
  </w:style>
  <w:style w:type="paragraph" w:styleId="BalloonText">
    <w:name w:val="Balloon Text"/>
    <w:basedOn w:val="Normal"/>
    <w:link w:val="BalloonTextChar"/>
    <w:uiPriority w:val="99"/>
    <w:semiHidden/>
    <w:unhideWhenUsed/>
    <w:rsid w:val="00082B4B"/>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082B4B"/>
    <w:rPr>
      <w:rFonts w:ascii="Tahoma" w:hAnsi="Tahoma" w:cs="Tahoma"/>
      <w:sz w:val="16"/>
      <w:szCs w:val="16"/>
    </w:rPr>
  </w:style>
  <w:style w:type="paragraph" w:styleId="Title">
    <w:name w:val="Title"/>
    <w:basedOn w:val="Normal"/>
    <w:link w:val="TitleChar"/>
    <w:qFormat/>
    <w:rsid w:val="00B0309C"/>
    <w:pPr>
      <w:spacing w:after="0" w:line="240" w:lineRule="auto"/>
      <w:jc w:val="center"/>
    </w:pPr>
    <w:rPr>
      <w:rFonts w:ascii="Arial" w:eastAsia="Times New Roman" w:hAnsi="Arial"/>
      <w:b/>
      <w:sz w:val="28"/>
      <w:szCs w:val="20"/>
    </w:rPr>
  </w:style>
  <w:style w:type="character" w:customStyle="1" w:styleId="TitleChar">
    <w:name w:val="Title Char"/>
    <w:link w:val="Title"/>
    <w:rsid w:val="00B0309C"/>
    <w:rPr>
      <w:rFonts w:ascii="Arial" w:eastAsia="Times New Roman" w:hAnsi="Arial"/>
      <w:b/>
      <w:sz w:val="28"/>
      <w:lang w:val="id-ID"/>
    </w:rPr>
  </w:style>
  <w:style w:type="paragraph" w:styleId="BodyTextIndent">
    <w:name w:val="Body Text Indent"/>
    <w:basedOn w:val="Normal"/>
    <w:link w:val="BodyTextIndentChar"/>
    <w:rsid w:val="00001658"/>
    <w:pPr>
      <w:spacing w:after="120" w:line="240" w:lineRule="auto"/>
      <w:ind w:left="360"/>
    </w:pPr>
    <w:rPr>
      <w:rFonts w:ascii="Times New Roman" w:eastAsia="Times New Roman" w:hAnsi="Times New Roman"/>
      <w:sz w:val="20"/>
      <w:szCs w:val="20"/>
    </w:rPr>
  </w:style>
  <w:style w:type="character" w:customStyle="1" w:styleId="BodyTextIndentChar">
    <w:name w:val="Body Text Indent Char"/>
    <w:link w:val="BodyTextIndent"/>
    <w:rsid w:val="00001658"/>
    <w:rPr>
      <w:rFonts w:ascii="Times New Roman" w:eastAsia="Times New Roman" w:hAnsi="Times New Roman"/>
      <w:lang w:val="id-ID"/>
    </w:rPr>
  </w:style>
  <w:style w:type="paragraph" w:customStyle="1" w:styleId="TableContents">
    <w:name w:val="Table Contents"/>
    <w:basedOn w:val="Normal"/>
    <w:next w:val="Normal"/>
    <w:rsid w:val="00001658"/>
    <w:pPr>
      <w:autoSpaceDE w:val="0"/>
      <w:autoSpaceDN w:val="0"/>
      <w:adjustRightInd w:val="0"/>
      <w:spacing w:after="0" w:line="240" w:lineRule="auto"/>
    </w:pPr>
    <w:rPr>
      <w:rFonts w:ascii="Arial" w:eastAsia="Times New Roman" w:hAnsi="Arial"/>
      <w:sz w:val="24"/>
      <w:szCs w:val="24"/>
    </w:rPr>
  </w:style>
  <w:style w:type="paragraph" w:styleId="Header">
    <w:name w:val="header"/>
    <w:basedOn w:val="Normal"/>
    <w:link w:val="HeaderChar"/>
    <w:uiPriority w:val="99"/>
    <w:unhideWhenUsed/>
    <w:rsid w:val="00B051C9"/>
    <w:pPr>
      <w:tabs>
        <w:tab w:val="center" w:pos="4680"/>
        <w:tab w:val="right" w:pos="9360"/>
      </w:tabs>
      <w:spacing w:after="0" w:line="240" w:lineRule="auto"/>
    </w:pPr>
  </w:style>
  <w:style w:type="character" w:customStyle="1" w:styleId="HeaderChar">
    <w:name w:val="Header Char"/>
    <w:link w:val="Header"/>
    <w:uiPriority w:val="99"/>
    <w:rsid w:val="00B051C9"/>
    <w:rPr>
      <w:sz w:val="22"/>
      <w:szCs w:val="22"/>
    </w:rPr>
  </w:style>
  <w:style w:type="paragraph" w:styleId="Footer">
    <w:name w:val="footer"/>
    <w:basedOn w:val="Normal"/>
    <w:link w:val="FooterChar"/>
    <w:uiPriority w:val="99"/>
    <w:unhideWhenUsed/>
    <w:rsid w:val="00B051C9"/>
    <w:pPr>
      <w:tabs>
        <w:tab w:val="center" w:pos="4680"/>
        <w:tab w:val="right" w:pos="9360"/>
      </w:tabs>
      <w:spacing w:after="0" w:line="240" w:lineRule="auto"/>
    </w:pPr>
  </w:style>
  <w:style w:type="character" w:customStyle="1" w:styleId="FooterChar">
    <w:name w:val="Footer Char"/>
    <w:link w:val="Footer"/>
    <w:uiPriority w:val="99"/>
    <w:rsid w:val="00B051C9"/>
    <w:rPr>
      <w:sz w:val="22"/>
      <w:szCs w:val="22"/>
    </w:rPr>
  </w:style>
  <w:style w:type="paragraph" w:styleId="BodyText">
    <w:name w:val="Body Text"/>
    <w:basedOn w:val="Normal"/>
    <w:link w:val="BodyTextChar"/>
    <w:rsid w:val="00541958"/>
    <w:pPr>
      <w:spacing w:after="0" w:line="240" w:lineRule="auto"/>
      <w:jc w:val="both"/>
    </w:pPr>
    <w:rPr>
      <w:rFonts w:ascii="Times New Roman" w:eastAsia="Times New Roman" w:hAnsi="Times New Roman"/>
      <w:color w:val="000000"/>
      <w:sz w:val="18"/>
      <w:szCs w:val="20"/>
    </w:rPr>
  </w:style>
  <w:style w:type="character" w:customStyle="1" w:styleId="BodyTextChar">
    <w:name w:val="Body Text Char"/>
    <w:link w:val="BodyText"/>
    <w:rsid w:val="00541958"/>
    <w:rPr>
      <w:rFonts w:ascii="Times New Roman" w:eastAsia="Times New Roman" w:hAnsi="Times New Roman"/>
      <w:color w:val="000000"/>
      <w:sz w:val="18"/>
      <w:lang w:val="id-ID"/>
    </w:rPr>
  </w:style>
  <w:style w:type="character" w:styleId="Hyperlink">
    <w:name w:val="Hyperlink"/>
    <w:rsid w:val="00541958"/>
    <w:rPr>
      <w:color w:val="0000FF"/>
      <w:u w:val="single"/>
    </w:rPr>
  </w:style>
  <w:style w:type="paragraph" w:styleId="Bibliography">
    <w:name w:val="Bibliography"/>
    <w:basedOn w:val="Normal"/>
    <w:next w:val="Normal"/>
    <w:uiPriority w:val="37"/>
    <w:unhideWhenUsed/>
    <w:rsid w:val="00E81BB6"/>
  </w:style>
  <w:style w:type="paragraph" w:styleId="HTMLPreformatted">
    <w:name w:val="HTML Preformatted"/>
    <w:basedOn w:val="Normal"/>
    <w:link w:val="HTMLPreformattedChar"/>
    <w:uiPriority w:val="99"/>
    <w:semiHidden/>
    <w:unhideWhenUsed/>
    <w:rsid w:val="004C4E2D"/>
    <w:pPr>
      <w:spacing w:after="0" w:line="240" w:lineRule="auto"/>
    </w:pPr>
    <w:rPr>
      <w:rFonts w:ascii="Consolas" w:hAnsi="Consolas"/>
      <w:sz w:val="20"/>
      <w:szCs w:val="20"/>
    </w:rPr>
  </w:style>
  <w:style w:type="character" w:customStyle="1" w:styleId="HTMLPreformattedChar">
    <w:name w:val="HTML Preformatted Char"/>
    <w:link w:val="HTMLPreformatted"/>
    <w:uiPriority w:val="99"/>
    <w:semiHidden/>
    <w:rsid w:val="004C4E2D"/>
    <w:rPr>
      <w:rFonts w:ascii="Consolas" w:hAnsi="Consolas"/>
    </w:rPr>
  </w:style>
  <w:style w:type="character" w:customStyle="1" w:styleId="UnresolvedMention1">
    <w:name w:val="Unresolved Mention1"/>
    <w:uiPriority w:val="99"/>
    <w:semiHidden/>
    <w:unhideWhenUsed/>
    <w:rsid w:val="00027B98"/>
    <w:rPr>
      <w:color w:val="605E5C"/>
      <w:shd w:val="clear" w:color="auto" w:fill="E1DFDD"/>
    </w:rPr>
  </w:style>
  <w:style w:type="character" w:styleId="FollowedHyperlink">
    <w:name w:val="FollowedHyperlink"/>
    <w:uiPriority w:val="99"/>
    <w:semiHidden/>
    <w:unhideWhenUsed/>
    <w:rsid w:val="00027B98"/>
    <w:rPr>
      <w:color w:val="954F72"/>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525130">
      <w:bodyDiv w:val="1"/>
      <w:marLeft w:val="0"/>
      <w:marRight w:val="0"/>
      <w:marTop w:val="0"/>
      <w:marBottom w:val="0"/>
      <w:divBdr>
        <w:top w:val="none" w:sz="0" w:space="0" w:color="auto"/>
        <w:left w:val="none" w:sz="0" w:space="0" w:color="auto"/>
        <w:bottom w:val="none" w:sz="0" w:space="0" w:color="auto"/>
        <w:right w:val="none" w:sz="0" w:space="0" w:color="auto"/>
      </w:divBdr>
    </w:div>
    <w:div w:id="56438690">
      <w:bodyDiv w:val="1"/>
      <w:marLeft w:val="0"/>
      <w:marRight w:val="0"/>
      <w:marTop w:val="0"/>
      <w:marBottom w:val="0"/>
      <w:divBdr>
        <w:top w:val="none" w:sz="0" w:space="0" w:color="auto"/>
        <w:left w:val="none" w:sz="0" w:space="0" w:color="auto"/>
        <w:bottom w:val="none" w:sz="0" w:space="0" w:color="auto"/>
        <w:right w:val="none" w:sz="0" w:space="0" w:color="auto"/>
      </w:divBdr>
    </w:div>
    <w:div w:id="57286138">
      <w:bodyDiv w:val="1"/>
      <w:marLeft w:val="0"/>
      <w:marRight w:val="0"/>
      <w:marTop w:val="0"/>
      <w:marBottom w:val="0"/>
      <w:divBdr>
        <w:top w:val="none" w:sz="0" w:space="0" w:color="auto"/>
        <w:left w:val="none" w:sz="0" w:space="0" w:color="auto"/>
        <w:bottom w:val="none" w:sz="0" w:space="0" w:color="auto"/>
        <w:right w:val="none" w:sz="0" w:space="0" w:color="auto"/>
      </w:divBdr>
    </w:div>
    <w:div w:id="59183894">
      <w:bodyDiv w:val="1"/>
      <w:marLeft w:val="0"/>
      <w:marRight w:val="0"/>
      <w:marTop w:val="0"/>
      <w:marBottom w:val="0"/>
      <w:divBdr>
        <w:top w:val="none" w:sz="0" w:space="0" w:color="auto"/>
        <w:left w:val="none" w:sz="0" w:space="0" w:color="auto"/>
        <w:bottom w:val="none" w:sz="0" w:space="0" w:color="auto"/>
        <w:right w:val="none" w:sz="0" w:space="0" w:color="auto"/>
      </w:divBdr>
    </w:div>
    <w:div w:id="123161625">
      <w:bodyDiv w:val="1"/>
      <w:marLeft w:val="0"/>
      <w:marRight w:val="0"/>
      <w:marTop w:val="0"/>
      <w:marBottom w:val="0"/>
      <w:divBdr>
        <w:top w:val="none" w:sz="0" w:space="0" w:color="auto"/>
        <w:left w:val="none" w:sz="0" w:space="0" w:color="auto"/>
        <w:bottom w:val="none" w:sz="0" w:space="0" w:color="auto"/>
        <w:right w:val="none" w:sz="0" w:space="0" w:color="auto"/>
      </w:divBdr>
    </w:div>
    <w:div w:id="127210358">
      <w:bodyDiv w:val="1"/>
      <w:marLeft w:val="0"/>
      <w:marRight w:val="0"/>
      <w:marTop w:val="0"/>
      <w:marBottom w:val="0"/>
      <w:divBdr>
        <w:top w:val="none" w:sz="0" w:space="0" w:color="auto"/>
        <w:left w:val="none" w:sz="0" w:space="0" w:color="auto"/>
        <w:bottom w:val="none" w:sz="0" w:space="0" w:color="auto"/>
        <w:right w:val="none" w:sz="0" w:space="0" w:color="auto"/>
      </w:divBdr>
    </w:div>
    <w:div w:id="180705875">
      <w:bodyDiv w:val="1"/>
      <w:marLeft w:val="0"/>
      <w:marRight w:val="0"/>
      <w:marTop w:val="0"/>
      <w:marBottom w:val="0"/>
      <w:divBdr>
        <w:top w:val="none" w:sz="0" w:space="0" w:color="auto"/>
        <w:left w:val="none" w:sz="0" w:space="0" w:color="auto"/>
        <w:bottom w:val="none" w:sz="0" w:space="0" w:color="auto"/>
        <w:right w:val="none" w:sz="0" w:space="0" w:color="auto"/>
      </w:divBdr>
    </w:div>
    <w:div w:id="206844111">
      <w:bodyDiv w:val="1"/>
      <w:marLeft w:val="0"/>
      <w:marRight w:val="0"/>
      <w:marTop w:val="0"/>
      <w:marBottom w:val="0"/>
      <w:divBdr>
        <w:top w:val="none" w:sz="0" w:space="0" w:color="auto"/>
        <w:left w:val="none" w:sz="0" w:space="0" w:color="auto"/>
        <w:bottom w:val="none" w:sz="0" w:space="0" w:color="auto"/>
        <w:right w:val="none" w:sz="0" w:space="0" w:color="auto"/>
      </w:divBdr>
    </w:div>
    <w:div w:id="207687413">
      <w:bodyDiv w:val="1"/>
      <w:marLeft w:val="0"/>
      <w:marRight w:val="0"/>
      <w:marTop w:val="0"/>
      <w:marBottom w:val="0"/>
      <w:divBdr>
        <w:top w:val="none" w:sz="0" w:space="0" w:color="auto"/>
        <w:left w:val="none" w:sz="0" w:space="0" w:color="auto"/>
        <w:bottom w:val="none" w:sz="0" w:space="0" w:color="auto"/>
        <w:right w:val="none" w:sz="0" w:space="0" w:color="auto"/>
      </w:divBdr>
    </w:div>
    <w:div w:id="217715263">
      <w:bodyDiv w:val="1"/>
      <w:marLeft w:val="0"/>
      <w:marRight w:val="0"/>
      <w:marTop w:val="0"/>
      <w:marBottom w:val="0"/>
      <w:divBdr>
        <w:top w:val="none" w:sz="0" w:space="0" w:color="auto"/>
        <w:left w:val="none" w:sz="0" w:space="0" w:color="auto"/>
        <w:bottom w:val="none" w:sz="0" w:space="0" w:color="auto"/>
        <w:right w:val="none" w:sz="0" w:space="0" w:color="auto"/>
      </w:divBdr>
    </w:div>
    <w:div w:id="225335313">
      <w:bodyDiv w:val="1"/>
      <w:marLeft w:val="0"/>
      <w:marRight w:val="0"/>
      <w:marTop w:val="0"/>
      <w:marBottom w:val="0"/>
      <w:divBdr>
        <w:top w:val="none" w:sz="0" w:space="0" w:color="auto"/>
        <w:left w:val="none" w:sz="0" w:space="0" w:color="auto"/>
        <w:bottom w:val="none" w:sz="0" w:space="0" w:color="auto"/>
        <w:right w:val="none" w:sz="0" w:space="0" w:color="auto"/>
      </w:divBdr>
    </w:div>
    <w:div w:id="225992928">
      <w:bodyDiv w:val="1"/>
      <w:marLeft w:val="0"/>
      <w:marRight w:val="0"/>
      <w:marTop w:val="0"/>
      <w:marBottom w:val="0"/>
      <w:divBdr>
        <w:top w:val="none" w:sz="0" w:space="0" w:color="auto"/>
        <w:left w:val="none" w:sz="0" w:space="0" w:color="auto"/>
        <w:bottom w:val="none" w:sz="0" w:space="0" w:color="auto"/>
        <w:right w:val="none" w:sz="0" w:space="0" w:color="auto"/>
      </w:divBdr>
    </w:div>
    <w:div w:id="294726415">
      <w:bodyDiv w:val="1"/>
      <w:marLeft w:val="0"/>
      <w:marRight w:val="0"/>
      <w:marTop w:val="0"/>
      <w:marBottom w:val="0"/>
      <w:divBdr>
        <w:top w:val="none" w:sz="0" w:space="0" w:color="auto"/>
        <w:left w:val="none" w:sz="0" w:space="0" w:color="auto"/>
        <w:bottom w:val="none" w:sz="0" w:space="0" w:color="auto"/>
        <w:right w:val="none" w:sz="0" w:space="0" w:color="auto"/>
      </w:divBdr>
    </w:div>
    <w:div w:id="312762900">
      <w:bodyDiv w:val="1"/>
      <w:marLeft w:val="0"/>
      <w:marRight w:val="0"/>
      <w:marTop w:val="0"/>
      <w:marBottom w:val="0"/>
      <w:divBdr>
        <w:top w:val="none" w:sz="0" w:space="0" w:color="auto"/>
        <w:left w:val="none" w:sz="0" w:space="0" w:color="auto"/>
        <w:bottom w:val="none" w:sz="0" w:space="0" w:color="auto"/>
        <w:right w:val="none" w:sz="0" w:space="0" w:color="auto"/>
      </w:divBdr>
    </w:div>
    <w:div w:id="365451842">
      <w:bodyDiv w:val="1"/>
      <w:marLeft w:val="0"/>
      <w:marRight w:val="0"/>
      <w:marTop w:val="0"/>
      <w:marBottom w:val="0"/>
      <w:divBdr>
        <w:top w:val="none" w:sz="0" w:space="0" w:color="auto"/>
        <w:left w:val="none" w:sz="0" w:space="0" w:color="auto"/>
        <w:bottom w:val="none" w:sz="0" w:space="0" w:color="auto"/>
        <w:right w:val="none" w:sz="0" w:space="0" w:color="auto"/>
      </w:divBdr>
    </w:div>
    <w:div w:id="426584928">
      <w:bodyDiv w:val="1"/>
      <w:marLeft w:val="0"/>
      <w:marRight w:val="0"/>
      <w:marTop w:val="0"/>
      <w:marBottom w:val="0"/>
      <w:divBdr>
        <w:top w:val="none" w:sz="0" w:space="0" w:color="auto"/>
        <w:left w:val="none" w:sz="0" w:space="0" w:color="auto"/>
        <w:bottom w:val="none" w:sz="0" w:space="0" w:color="auto"/>
        <w:right w:val="none" w:sz="0" w:space="0" w:color="auto"/>
      </w:divBdr>
    </w:div>
    <w:div w:id="463695316">
      <w:bodyDiv w:val="1"/>
      <w:marLeft w:val="0"/>
      <w:marRight w:val="0"/>
      <w:marTop w:val="0"/>
      <w:marBottom w:val="0"/>
      <w:divBdr>
        <w:top w:val="none" w:sz="0" w:space="0" w:color="auto"/>
        <w:left w:val="none" w:sz="0" w:space="0" w:color="auto"/>
        <w:bottom w:val="none" w:sz="0" w:space="0" w:color="auto"/>
        <w:right w:val="none" w:sz="0" w:space="0" w:color="auto"/>
      </w:divBdr>
    </w:div>
    <w:div w:id="474226708">
      <w:bodyDiv w:val="1"/>
      <w:marLeft w:val="0"/>
      <w:marRight w:val="0"/>
      <w:marTop w:val="0"/>
      <w:marBottom w:val="0"/>
      <w:divBdr>
        <w:top w:val="none" w:sz="0" w:space="0" w:color="auto"/>
        <w:left w:val="none" w:sz="0" w:space="0" w:color="auto"/>
        <w:bottom w:val="none" w:sz="0" w:space="0" w:color="auto"/>
        <w:right w:val="none" w:sz="0" w:space="0" w:color="auto"/>
      </w:divBdr>
    </w:div>
    <w:div w:id="482553180">
      <w:bodyDiv w:val="1"/>
      <w:marLeft w:val="0"/>
      <w:marRight w:val="0"/>
      <w:marTop w:val="0"/>
      <w:marBottom w:val="0"/>
      <w:divBdr>
        <w:top w:val="none" w:sz="0" w:space="0" w:color="auto"/>
        <w:left w:val="none" w:sz="0" w:space="0" w:color="auto"/>
        <w:bottom w:val="none" w:sz="0" w:space="0" w:color="auto"/>
        <w:right w:val="none" w:sz="0" w:space="0" w:color="auto"/>
      </w:divBdr>
    </w:div>
    <w:div w:id="490877594">
      <w:bodyDiv w:val="1"/>
      <w:marLeft w:val="0"/>
      <w:marRight w:val="0"/>
      <w:marTop w:val="0"/>
      <w:marBottom w:val="0"/>
      <w:divBdr>
        <w:top w:val="none" w:sz="0" w:space="0" w:color="auto"/>
        <w:left w:val="none" w:sz="0" w:space="0" w:color="auto"/>
        <w:bottom w:val="none" w:sz="0" w:space="0" w:color="auto"/>
        <w:right w:val="none" w:sz="0" w:space="0" w:color="auto"/>
      </w:divBdr>
    </w:div>
    <w:div w:id="497774872">
      <w:bodyDiv w:val="1"/>
      <w:marLeft w:val="0"/>
      <w:marRight w:val="0"/>
      <w:marTop w:val="0"/>
      <w:marBottom w:val="0"/>
      <w:divBdr>
        <w:top w:val="none" w:sz="0" w:space="0" w:color="auto"/>
        <w:left w:val="none" w:sz="0" w:space="0" w:color="auto"/>
        <w:bottom w:val="none" w:sz="0" w:space="0" w:color="auto"/>
        <w:right w:val="none" w:sz="0" w:space="0" w:color="auto"/>
      </w:divBdr>
    </w:div>
    <w:div w:id="498664107">
      <w:bodyDiv w:val="1"/>
      <w:marLeft w:val="0"/>
      <w:marRight w:val="0"/>
      <w:marTop w:val="0"/>
      <w:marBottom w:val="0"/>
      <w:divBdr>
        <w:top w:val="none" w:sz="0" w:space="0" w:color="auto"/>
        <w:left w:val="none" w:sz="0" w:space="0" w:color="auto"/>
        <w:bottom w:val="none" w:sz="0" w:space="0" w:color="auto"/>
        <w:right w:val="none" w:sz="0" w:space="0" w:color="auto"/>
      </w:divBdr>
    </w:div>
    <w:div w:id="548151653">
      <w:bodyDiv w:val="1"/>
      <w:marLeft w:val="0"/>
      <w:marRight w:val="0"/>
      <w:marTop w:val="0"/>
      <w:marBottom w:val="0"/>
      <w:divBdr>
        <w:top w:val="none" w:sz="0" w:space="0" w:color="auto"/>
        <w:left w:val="none" w:sz="0" w:space="0" w:color="auto"/>
        <w:bottom w:val="none" w:sz="0" w:space="0" w:color="auto"/>
        <w:right w:val="none" w:sz="0" w:space="0" w:color="auto"/>
      </w:divBdr>
    </w:div>
    <w:div w:id="564487807">
      <w:bodyDiv w:val="1"/>
      <w:marLeft w:val="0"/>
      <w:marRight w:val="0"/>
      <w:marTop w:val="0"/>
      <w:marBottom w:val="0"/>
      <w:divBdr>
        <w:top w:val="none" w:sz="0" w:space="0" w:color="auto"/>
        <w:left w:val="none" w:sz="0" w:space="0" w:color="auto"/>
        <w:bottom w:val="none" w:sz="0" w:space="0" w:color="auto"/>
        <w:right w:val="none" w:sz="0" w:space="0" w:color="auto"/>
      </w:divBdr>
    </w:div>
    <w:div w:id="603996114">
      <w:bodyDiv w:val="1"/>
      <w:marLeft w:val="0"/>
      <w:marRight w:val="0"/>
      <w:marTop w:val="0"/>
      <w:marBottom w:val="0"/>
      <w:divBdr>
        <w:top w:val="none" w:sz="0" w:space="0" w:color="auto"/>
        <w:left w:val="none" w:sz="0" w:space="0" w:color="auto"/>
        <w:bottom w:val="none" w:sz="0" w:space="0" w:color="auto"/>
        <w:right w:val="none" w:sz="0" w:space="0" w:color="auto"/>
      </w:divBdr>
    </w:div>
    <w:div w:id="715277411">
      <w:bodyDiv w:val="1"/>
      <w:marLeft w:val="0"/>
      <w:marRight w:val="0"/>
      <w:marTop w:val="0"/>
      <w:marBottom w:val="0"/>
      <w:divBdr>
        <w:top w:val="none" w:sz="0" w:space="0" w:color="auto"/>
        <w:left w:val="none" w:sz="0" w:space="0" w:color="auto"/>
        <w:bottom w:val="none" w:sz="0" w:space="0" w:color="auto"/>
        <w:right w:val="none" w:sz="0" w:space="0" w:color="auto"/>
      </w:divBdr>
    </w:div>
    <w:div w:id="716010767">
      <w:bodyDiv w:val="1"/>
      <w:marLeft w:val="0"/>
      <w:marRight w:val="0"/>
      <w:marTop w:val="0"/>
      <w:marBottom w:val="0"/>
      <w:divBdr>
        <w:top w:val="none" w:sz="0" w:space="0" w:color="auto"/>
        <w:left w:val="none" w:sz="0" w:space="0" w:color="auto"/>
        <w:bottom w:val="none" w:sz="0" w:space="0" w:color="auto"/>
        <w:right w:val="none" w:sz="0" w:space="0" w:color="auto"/>
      </w:divBdr>
    </w:div>
    <w:div w:id="735013594">
      <w:bodyDiv w:val="1"/>
      <w:marLeft w:val="0"/>
      <w:marRight w:val="0"/>
      <w:marTop w:val="0"/>
      <w:marBottom w:val="0"/>
      <w:divBdr>
        <w:top w:val="none" w:sz="0" w:space="0" w:color="auto"/>
        <w:left w:val="none" w:sz="0" w:space="0" w:color="auto"/>
        <w:bottom w:val="none" w:sz="0" w:space="0" w:color="auto"/>
        <w:right w:val="none" w:sz="0" w:space="0" w:color="auto"/>
      </w:divBdr>
    </w:div>
    <w:div w:id="748698776">
      <w:bodyDiv w:val="1"/>
      <w:marLeft w:val="0"/>
      <w:marRight w:val="0"/>
      <w:marTop w:val="0"/>
      <w:marBottom w:val="0"/>
      <w:divBdr>
        <w:top w:val="none" w:sz="0" w:space="0" w:color="auto"/>
        <w:left w:val="none" w:sz="0" w:space="0" w:color="auto"/>
        <w:bottom w:val="none" w:sz="0" w:space="0" w:color="auto"/>
        <w:right w:val="none" w:sz="0" w:space="0" w:color="auto"/>
      </w:divBdr>
    </w:div>
    <w:div w:id="780878670">
      <w:bodyDiv w:val="1"/>
      <w:marLeft w:val="0"/>
      <w:marRight w:val="0"/>
      <w:marTop w:val="0"/>
      <w:marBottom w:val="0"/>
      <w:divBdr>
        <w:top w:val="none" w:sz="0" w:space="0" w:color="auto"/>
        <w:left w:val="none" w:sz="0" w:space="0" w:color="auto"/>
        <w:bottom w:val="none" w:sz="0" w:space="0" w:color="auto"/>
        <w:right w:val="none" w:sz="0" w:space="0" w:color="auto"/>
      </w:divBdr>
    </w:div>
    <w:div w:id="813791308">
      <w:bodyDiv w:val="1"/>
      <w:marLeft w:val="0"/>
      <w:marRight w:val="0"/>
      <w:marTop w:val="0"/>
      <w:marBottom w:val="0"/>
      <w:divBdr>
        <w:top w:val="none" w:sz="0" w:space="0" w:color="auto"/>
        <w:left w:val="none" w:sz="0" w:space="0" w:color="auto"/>
        <w:bottom w:val="none" w:sz="0" w:space="0" w:color="auto"/>
        <w:right w:val="none" w:sz="0" w:space="0" w:color="auto"/>
      </w:divBdr>
    </w:div>
    <w:div w:id="829567056">
      <w:bodyDiv w:val="1"/>
      <w:marLeft w:val="0"/>
      <w:marRight w:val="0"/>
      <w:marTop w:val="0"/>
      <w:marBottom w:val="0"/>
      <w:divBdr>
        <w:top w:val="none" w:sz="0" w:space="0" w:color="auto"/>
        <w:left w:val="none" w:sz="0" w:space="0" w:color="auto"/>
        <w:bottom w:val="none" w:sz="0" w:space="0" w:color="auto"/>
        <w:right w:val="none" w:sz="0" w:space="0" w:color="auto"/>
      </w:divBdr>
    </w:div>
    <w:div w:id="845369382">
      <w:bodyDiv w:val="1"/>
      <w:marLeft w:val="0"/>
      <w:marRight w:val="0"/>
      <w:marTop w:val="0"/>
      <w:marBottom w:val="0"/>
      <w:divBdr>
        <w:top w:val="none" w:sz="0" w:space="0" w:color="auto"/>
        <w:left w:val="none" w:sz="0" w:space="0" w:color="auto"/>
        <w:bottom w:val="none" w:sz="0" w:space="0" w:color="auto"/>
        <w:right w:val="none" w:sz="0" w:space="0" w:color="auto"/>
      </w:divBdr>
    </w:div>
    <w:div w:id="876552053">
      <w:bodyDiv w:val="1"/>
      <w:marLeft w:val="0"/>
      <w:marRight w:val="0"/>
      <w:marTop w:val="0"/>
      <w:marBottom w:val="0"/>
      <w:divBdr>
        <w:top w:val="none" w:sz="0" w:space="0" w:color="auto"/>
        <w:left w:val="none" w:sz="0" w:space="0" w:color="auto"/>
        <w:bottom w:val="none" w:sz="0" w:space="0" w:color="auto"/>
        <w:right w:val="none" w:sz="0" w:space="0" w:color="auto"/>
      </w:divBdr>
    </w:div>
    <w:div w:id="878126315">
      <w:bodyDiv w:val="1"/>
      <w:marLeft w:val="0"/>
      <w:marRight w:val="0"/>
      <w:marTop w:val="0"/>
      <w:marBottom w:val="0"/>
      <w:divBdr>
        <w:top w:val="none" w:sz="0" w:space="0" w:color="auto"/>
        <w:left w:val="none" w:sz="0" w:space="0" w:color="auto"/>
        <w:bottom w:val="none" w:sz="0" w:space="0" w:color="auto"/>
        <w:right w:val="none" w:sz="0" w:space="0" w:color="auto"/>
      </w:divBdr>
    </w:div>
    <w:div w:id="892233407">
      <w:bodyDiv w:val="1"/>
      <w:marLeft w:val="0"/>
      <w:marRight w:val="0"/>
      <w:marTop w:val="0"/>
      <w:marBottom w:val="0"/>
      <w:divBdr>
        <w:top w:val="none" w:sz="0" w:space="0" w:color="auto"/>
        <w:left w:val="none" w:sz="0" w:space="0" w:color="auto"/>
        <w:bottom w:val="none" w:sz="0" w:space="0" w:color="auto"/>
        <w:right w:val="none" w:sz="0" w:space="0" w:color="auto"/>
      </w:divBdr>
    </w:div>
    <w:div w:id="897470387">
      <w:bodyDiv w:val="1"/>
      <w:marLeft w:val="0"/>
      <w:marRight w:val="0"/>
      <w:marTop w:val="0"/>
      <w:marBottom w:val="0"/>
      <w:divBdr>
        <w:top w:val="none" w:sz="0" w:space="0" w:color="auto"/>
        <w:left w:val="none" w:sz="0" w:space="0" w:color="auto"/>
        <w:bottom w:val="none" w:sz="0" w:space="0" w:color="auto"/>
        <w:right w:val="none" w:sz="0" w:space="0" w:color="auto"/>
      </w:divBdr>
    </w:div>
    <w:div w:id="918364669">
      <w:bodyDiv w:val="1"/>
      <w:marLeft w:val="0"/>
      <w:marRight w:val="0"/>
      <w:marTop w:val="0"/>
      <w:marBottom w:val="0"/>
      <w:divBdr>
        <w:top w:val="none" w:sz="0" w:space="0" w:color="auto"/>
        <w:left w:val="none" w:sz="0" w:space="0" w:color="auto"/>
        <w:bottom w:val="none" w:sz="0" w:space="0" w:color="auto"/>
        <w:right w:val="none" w:sz="0" w:space="0" w:color="auto"/>
      </w:divBdr>
    </w:div>
    <w:div w:id="932318362">
      <w:bodyDiv w:val="1"/>
      <w:marLeft w:val="0"/>
      <w:marRight w:val="0"/>
      <w:marTop w:val="0"/>
      <w:marBottom w:val="0"/>
      <w:divBdr>
        <w:top w:val="none" w:sz="0" w:space="0" w:color="auto"/>
        <w:left w:val="none" w:sz="0" w:space="0" w:color="auto"/>
        <w:bottom w:val="none" w:sz="0" w:space="0" w:color="auto"/>
        <w:right w:val="none" w:sz="0" w:space="0" w:color="auto"/>
      </w:divBdr>
    </w:div>
    <w:div w:id="952446409">
      <w:bodyDiv w:val="1"/>
      <w:marLeft w:val="0"/>
      <w:marRight w:val="0"/>
      <w:marTop w:val="0"/>
      <w:marBottom w:val="0"/>
      <w:divBdr>
        <w:top w:val="none" w:sz="0" w:space="0" w:color="auto"/>
        <w:left w:val="none" w:sz="0" w:space="0" w:color="auto"/>
        <w:bottom w:val="none" w:sz="0" w:space="0" w:color="auto"/>
        <w:right w:val="none" w:sz="0" w:space="0" w:color="auto"/>
      </w:divBdr>
    </w:div>
    <w:div w:id="972978401">
      <w:bodyDiv w:val="1"/>
      <w:marLeft w:val="0"/>
      <w:marRight w:val="0"/>
      <w:marTop w:val="0"/>
      <w:marBottom w:val="0"/>
      <w:divBdr>
        <w:top w:val="none" w:sz="0" w:space="0" w:color="auto"/>
        <w:left w:val="none" w:sz="0" w:space="0" w:color="auto"/>
        <w:bottom w:val="none" w:sz="0" w:space="0" w:color="auto"/>
        <w:right w:val="none" w:sz="0" w:space="0" w:color="auto"/>
      </w:divBdr>
    </w:div>
    <w:div w:id="1002053837">
      <w:bodyDiv w:val="1"/>
      <w:marLeft w:val="0"/>
      <w:marRight w:val="0"/>
      <w:marTop w:val="0"/>
      <w:marBottom w:val="0"/>
      <w:divBdr>
        <w:top w:val="none" w:sz="0" w:space="0" w:color="auto"/>
        <w:left w:val="none" w:sz="0" w:space="0" w:color="auto"/>
        <w:bottom w:val="none" w:sz="0" w:space="0" w:color="auto"/>
        <w:right w:val="none" w:sz="0" w:space="0" w:color="auto"/>
      </w:divBdr>
    </w:div>
    <w:div w:id="1019546251">
      <w:bodyDiv w:val="1"/>
      <w:marLeft w:val="0"/>
      <w:marRight w:val="0"/>
      <w:marTop w:val="0"/>
      <w:marBottom w:val="0"/>
      <w:divBdr>
        <w:top w:val="none" w:sz="0" w:space="0" w:color="auto"/>
        <w:left w:val="none" w:sz="0" w:space="0" w:color="auto"/>
        <w:bottom w:val="none" w:sz="0" w:space="0" w:color="auto"/>
        <w:right w:val="none" w:sz="0" w:space="0" w:color="auto"/>
      </w:divBdr>
    </w:div>
    <w:div w:id="1039088078">
      <w:bodyDiv w:val="1"/>
      <w:marLeft w:val="0"/>
      <w:marRight w:val="0"/>
      <w:marTop w:val="0"/>
      <w:marBottom w:val="0"/>
      <w:divBdr>
        <w:top w:val="none" w:sz="0" w:space="0" w:color="auto"/>
        <w:left w:val="none" w:sz="0" w:space="0" w:color="auto"/>
        <w:bottom w:val="none" w:sz="0" w:space="0" w:color="auto"/>
        <w:right w:val="none" w:sz="0" w:space="0" w:color="auto"/>
      </w:divBdr>
    </w:div>
    <w:div w:id="1044870180">
      <w:bodyDiv w:val="1"/>
      <w:marLeft w:val="0"/>
      <w:marRight w:val="0"/>
      <w:marTop w:val="0"/>
      <w:marBottom w:val="0"/>
      <w:divBdr>
        <w:top w:val="none" w:sz="0" w:space="0" w:color="auto"/>
        <w:left w:val="none" w:sz="0" w:space="0" w:color="auto"/>
        <w:bottom w:val="none" w:sz="0" w:space="0" w:color="auto"/>
        <w:right w:val="none" w:sz="0" w:space="0" w:color="auto"/>
      </w:divBdr>
    </w:div>
    <w:div w:id="1049257534">
      <w:bodyDiv w:val="1"/>
      <w:marLeft w:val="0"/>
      <w:marRight w:val="0"/>
      <w:marTop w:val="0"/>
      <w:marBottom w:val="0"/>
      <w:divBdr>
        <w:top w:val="none" w:sz="0" w:space="0" w:color="auto"/>
        <w:left w:val="none" w:sz="0" w:space="0" w:color="auto"/>
        <w:bottom w:val="none" w:sz="0" w:space="0" w:color="auto"/>
        <w:right w:val="none" w:sz="0" w:space="0" w:color="auto"/>
      </w:divBdr>
    </w:div>
    <w:div w:id="1052653026">
      <w:bodyDiv w:val="1"/>
      <w:marLeft w:val="0"/>
      <w:marRight w:val="0"/>
      <w:marTop w:val="0"/>
      <w:marBottom w:val="0"/>
      <w:divBdr>
        <w:top w:val="none" w:sz="0" w:space="0" w:color="auto"/>
        <w:left w:val="none" w:sz="0" w:space="0" w:color="auto"/>
        <w:bottom w:val="none" w:sz="0" w:space="0" w:color="auto"/>
        <w:right w:val="none" w:sz="0" w:space="0" w:color="auto"/>
      </w:divBdr>
    </w:div>
    <w:div w:id="1069957221">
      <w:bodyDiv w:val="1"/>
      <w:marLeft w:val="0"/>
      <w:marRight w:val="0"/>
      <w:marTop w:val="0"/>
      <w:marBottom w:val="0"/>
      <w:divBdr>
        <w:top w:val="none" w:sz="0" w:space="0" w:color="auto"/>
        <w:left w:val="none" w:sz="0" w:space="0" w:color="auto"/>
        <w:bottom w:val="none" w:sz="0" w:space="0" w:color="auto"/>
        <w:right w:val="none" w:sz="0" w:space="0" w:color="auto"/>
      </w:divBdr>
    </w:div>
    <w:div w:id="1111318354">
      <w:bodyDiv w:val="1"/>
      <w:marLeft w:val="0"/>
      <w:marRight w:val="0"/>
      <w:marTop w:val="0"/>
      <w:marBottom w:val="0"/>
      <w:divBdr>
        <w:top w:val="none" w:sz="0" w:space="0" w:color="auto"/>
        <w:left w:val="none" w:sz="0" w:space="0" w:color="auto"/>
        <w:bottom w:val="none" w:sz="0" w:space="0" w:color="auto"/>
        <w:right w:val="none" w:sz="0" w:space="0" w:color="auto"/>
      </w:divBdr>
    </w:div>
    <w:div w:id="1113357512">
      <w:bodyDiv w:val="1"/>
      <w:marLeft w:val="0"/>
      <w:marRight w:val="0"/>
      <w:marTop w:val="0"/>
      <w:marBottom w:val="0"/>
      <w:divBdr>
        <w:top w:val="none" w:sz="0" w:space="0" w:color="auto"/>
        <w:left w:val="none" w:sz="0" w:space="0" w:color="auto"/>
        <w:bottom w:val="none" w:sz="0" w:space="0" w:color="auto"/>
        <w:right w:val="none" w:sz="0" w:space="0" w:color="auto"/>
      </w:divBdr>
    </w:div>
    <w:div w:id="1126314236">
      <w:bodyDiv w:val="1"/>
      <w:marLeft w:val="0"/>
      <w:marRight w:val="0"/>
      <w:marTop w:val="0"/>
      <w:marBottom w:val="0"/>
      <w:divBdr>
        <w:top w:val="none" w:sz="0" w:space="0" w:color="auto"/>
        <w:left w:val="none" w:sz="0" w:space="0" w:color="auto"/>
        <w:bottom w:val="none" w:sz="0" w:space="0" w:color="auto"/>
        <w:right w:val="none" w:sz="0" w:space="0" w:color="auto"/>
      </w:divBdr>
    </w:div>
    <w:div w:id="1131904584">
      <w:bodyDiv w:val="1"/>
      <w:marLeft w:val="0"/>
      <w:marRight w:val="0"/>
      <w:marTop w:val="0"/>
      <w:marBottom w:val="0"/>
      <w:divBdr>
        <w:top w:val="none" w:sz="0" w:space="0" w:color="auto"/>
        <w:left w:val="none" w:sz="0" w:space="0" w:color="auto"/>
        <w:bottom w:val="none" w:sz="0" w:space="0" w:color="auto"/>
        <w:right w:val="none" w:sz="0" w:space="0" w:color="auto"/>
      </w:divBdr>
    </w:div>
    <w:div w:id="1156997010">
      <w:bodyDiv w:val="1"/>
      <w:marLeft w:val="0"/>
      <w:marRight w:val="0"/>
      <w:marTop w:val="0"/>
      <w:marBottom w:val="0"/>
      <w:divBdr>
        <w:top w:val="none" w:sz="0" w:space="0" w:color="auto"/>
        <w:left w:val="none" w:sz="0" w:space="0" w:color="auto"/>
        <w:bottom w:val="none" w:sz="0" w:space="0" w:color="auto"/>
        <w:right w:val="none" w:sz="0" w:space="0" w:color="auto"/>
      </w:divBdr>
    </w:div>
    <w:div w:id="1167862270">
      <w:bodyDiv w:val="1"/>
      <w:marLeft w:val="0"/>
      <w:marRight w:val="0"/>
      <w:marTop w:val="0"/>
      <w:marBottom w:val="0"/>
      <w:divBdr>
        <w:top w:val="none" w:sz="0" w:space="0" w:color="auto"/>
        <w:left w:val="none" w:sz="0" w:space="0" w:color="auto"/>
        <w:bottom w:val="none" w:sz="0" w:space="0" w:color="auto"/>
        <w:right w:val="none" w:sz="0" w:space="0" w:color="auto"/>
      </w:divBdr>
    </w:div>
    <w:div w:id="1176966863">
      <w:bodyDiv w:val="1"/>
      <w:marLeft w:val="0"/>
      <w:marRight w:val="0"/>
      <w:marTop w:val="0"/>
      <w:marBottom w:val="0"/>
      <w:divBdr>
        <w:top w:val="none" w:sz="0" w:space="0" w:color="auto"/>
        <w:left w:val="none" w:sz="0" w:space="0" w:color="auto"/>
        <w:bottom w:val="none" w:sz="0" w:space="0" w:color="auto"/>
        <w:right w:val="none" w:sz="0" w:space="0" w:color="auto"/>
      </w:divBdr>
    </w:div>
    <w:div w:id="1194001444">
      <w:bodyDiv w:val="1"/>
      <w:marLeft w:val="0"/>
      <w:marRight w:val="0"/>
      <w:marTop w:val="0"/>
      <w:marBottom w:val="0"/>
      <w:divBdr>
        <w:top w:val="none" w:sz="0" w:space="0" w:color="auto"/>
        <w:left w:val="none" w:sz="0" w:space="0" w:color="auto"/>
        <w:bottom w:val="none" w:sz="0" w:space="0" w:color="auto"/>
        <w:right w:val="none" w:sz="0" w:space="0" w:color="auto"/>
      </w:divBdr>
    </w:div>
    <w:div w:id="1214611298">
      <w:bodyDiv w:val="1"/>
      <w:marLeft w:val="0"/>
      <w:marRight w:val="0"/>
      <w:marTop w:val="0"/>
      <w:marBottom w:val="0"/>
      <w:divBdr>
        <w:top w:val="none" w:sz="0" w:space="0" w:color="auto"/>
        <w:left w:val="none" w:sz="0" w:space="0" w:color="auto"/>
        <w:bottom w:val="none" w:sz="0" w:space="0" w:color="auto"/>
        <w:right w:val="none" w:sz="0" w:space="0" w:color="auto"/>
      </w:divBdr>
    </w:div>
    <w:div w:id="1228878298">
      <w:bodyDiv w:val="1"/>
      <w:marLeft w:val="0"/>
      <w:marRight w:val="0"/>
      <w:marTop w:val="0"/>
      <w:marBottom w:val="0"/>
      <w:divBdr>
        <w:top w:val="none" w:sz="0" w:space="0" w:color="auto"/>
        <w:left w:val="none" w:sz="0" w:space="0" w:color="auto"/>
        <w:bottom w:val="none" w:sz="0" w:space="0" w:color="auto"/>
        <w:right w:val="none" w:sz="0" w:space="0" w:color="auto"/>
      </w:divBdr>
    </w:div>
    <w:div w:id="1232616520">
      <w:bodyDiv w:val="1"/>
      <w:marLeft w:val="0"/>
      <w:marRight w:val="0"/>
      <w:marTop w:val="0"/>
      <w:marBottom w:val="0"/>
      <w:divBdr>
        <w:top w:val="none" w:sz="0" w:space="0" w:color="auto"/>
        <w:left w:val="none" w:sz="0" w:space="0" w:color="auto"/>
        <w:bottom w:val="none" w:sz="0" w:space="0" w:color="auto"/>
        <w:right w:val="none" w:sz="0" w:space="0" w:color="auto"/>
      </w:divBdr>
    </w:div>
    <w:div w:id="1246762498">
      <w:bodyDiv w:val="1"/>
      <w:marLeft w:val="0"/>
      <w:marRight w:val="0"/>
      <w:marTop w:val="0"/>
      <w:marBottom w:val="0"/>
      <w:divBdr>
        <w:top w:val="none" w:sz="0" w:space="0" w:color="auto"/>
        <w:left w:val="none" w:sz="0" w:space="0" w:color="auto"/>
        <w:bottom w:val="none" w:sz="0" w:space="0" w:color="auto"/>
        <w:right w:val="none" w:sz="0" w:space="0" w:color="auto"/>
      </w:divBdr>
    </w:div>
    <w:div w:id="1262954852">
      <w:bodyDiv w:val="1"/>
      <w:marLeft w:val="0"/>
      <w:marRight w:val="0"/>
      <w:marTop w:val="0"/>
      <w:marBottom w:val="0"/>
      <w:divBdr>
        <w:top w:val="none" w:sz="0" w:space="0" w:color="auto"/>
        <w:left w:val="none" w:sz="0" w:space="0" w:color="auto"/>
        <w:bottom w:val="none" w:sz="0" w:space="0" w:color="auto"/>
        <w:right w:val="none" w:sz="0" w:space="0" w:color="auto"/>
      </w:divBdr>
    </w:div>
    <w:div w:id="1266617523">
      <w:bodyDiv w:val="1"/>
      <w:marLeft w:val="0"/>
      <w:marRight w:val="0"/>
      <w:marTop w:val="0"/>
      <w:marBottom w:val="0"/>
      <w:divBdr>
        <w:top w:val="none" w:sz="0" w:space="0" w:color="auto"/>
        <w:left w:val="none" w:sz="0" w:space="0" w:color="auto"/>
        <w:bottom w:val="none" w:sz="0" w:space="0" w:color="auto"/>
        <w:right w:val="none" w:sz="0" w:space="0" w:color="auto"/>
      </w:divBdr>
    </w:div>
    <w:div w:id="1290207933">
      <w:bodyDiv w:val="1"/>
      <w:marLeft w:val="0"/>
      <w:marRight w:val="0"/>
      <w:marTop w:val="0"/>
      <w:marBottom w:val="0"/>
      <w:divBdr>
        <w:top w:val="none" w:sz="0" w:space="0" w:color="auto"/>
        <w:left w:val="none" w:sz="0" w:space="0" w:color="auto"/>
        <w:bottom w:val="none" w:sz="0" w:space="0" w:color="auto"/>
        <w:right w:val="none" w:sz="0" w:space="0" w:color="auto"/>
      </w:divBdr>
    </w:div>
    <w:div w:id="1308586254">
      <w:bodyDiv w:val="1"/>
      <w:marLeft w:val="0"/>
      <w:marRight w:val="0"/>
      <w:marTop w:val="0"/>
      <w:marBottom w:val="0"/>
      <w:divBdr>
        <w:top w:val="none" w:sz="0" w:space="0" w:color="auto"/>
        <w:left w:val="none" w:sz="0" w:space="0" w:color="auto"/>
        <w:bottom w:val="none" w:sz="0" w:space="0" w:color="auto"/>
        <w:right w:val="none" w:sz="0" w:space="0" w:color="auto"/>
      </w:divBdr>
    </w:div>
    <w:div w:id="1310524432">
      <w:bodyDiv w:val="1"/>
      <w:marLeft w:val="0"/>
      <w:marRight w:val="0"/>
      <w:marTop w:val="0"/>
      <w:marBottom w:val="0"/>
      <w:divBdr>
        <w:top w:val="none" w:sz="0" w:space="0" w:color="auto"/>
        <w:left w:val="none" w:sz="0" w:space="0" w:color="auto"/>
        <w:bottom w:val="none" w:sz="0" w:space="0" w:color="auto"/>
        <w:right w:val="none" w:sz="0" w:space="0" w:color="auto"/>
      </w:divBdr>
    </w:div>
    <w:div w:id="1360081393">
      <w:bodyDiv w:val="1"/>
      <w:marLeft w:val="0"/>
      <w:marRight w:val="0"/>
      <w:marTop w:val="0"/>
      <w:marBottom w:val="0"/>
      <w:divBdr>
        <w:top w:val="none" w:sz="0" w:space="0" w:color="auto"/>
        <w:left w:val="none" w:sz="0" w:space="0" w:color="auto"/>
        <w:bottom w:val="none" w:sz="0" w:space="0" w:color="auto"/>
        <w:right w:val="none" w:sz="0" w:space="0" w:color="auto"/>
      </w:divBdr>
    </w:div>
    <w:div w:id="1396464855">
      <w:bodyDiv w:val="1"/>
      <w:marLeft w:val="0"/>
      <w:marRight w:val="0"/>
      <w:marTop w:val="0"/>
      <w:marBottom w:val="0"/>
      <w:divBdr>
        <w:top w:val="none" w:sz="0" w:space="0" w:color="auto"/>
        <w:left w:val="none" w:sz="0" w:space="0" w:color="auto"/>
        <w:bottom w:val="none" w:sz="0" w:space="0" w:color="auto"/>
        <w:right w:val="none" w:sz="0" w:space="0" w:color="auto"/>
      </w:divBdr>
    </w:div>
    <w:div w:id="1406999411">
      <w:bodyDiv w:val="1"/>
      <w:marLeft w:val="0"/>
      <w:marRight w:val="0"/>
      <w:marTop w:val="0"/>
      <w:marBottom w:val="0"/>
      <w:divBdr>
        <w:top w:val="none" w:sz="0" w:space="0" w:color="auto"/>
        <w:left w:val="none" w:sz="0" w:space="0" w:color="auto"/>
        <w:bottom w:val="none" w:sz="0" w:space="0" w:color="auto"/>
        <w:right w:val="none" w:sz="0" w:space="0" w:color="auto"/>
      </w:divBdr>
    </w:div>
    <w:div w:id="1409300661">
      <w:bodyDiv w:val="1"/>
      <w:marLeft w:val="0"/>
      <w:marRight w:val="0"/>
      <w:marTop w:val="0"/>
      <w:marBottom w:val="0"/>
      <w:divBdr>
        <w:top w:val="none" w:sz="0" w:space="0" w:color="auto"/>
        <w:left w:val="none" w:sz="0" w:space="0" w:color="auto"/>
        <w:bottom w:val="none" w:sz="0" w:space="0" w:color="auto"/>
        <w:right w:val="none" w:sz="0" w:space="0" w:color="auto"/>
      </w:divBdr>
    </w:div>
    <w:div w:id="1418208335">
      <w:bodyDiv w:val="1"/>
      <w:marLeft w:val="0"/>
      <w:marRight w:val="0"/>
      <w:marTop w:val="0"/>
      <w:marBottom w:val="0"/>
      <w:divBdr>
        <w:top w:val="none" w:sz="0" w:space="0" w:color="auto"/>
        <w:left w:val="none" w:sz="0" w:space="0" w:color="auto"/>
        <w:bottom w:val="none" w:sz="0" w:space="0" w:color="auto"/>
        <w:right w:val="none" w:sz="0" w:space="0" w:color="auto"/>
      </w:divBdr>
    </w:div>
    <w:div w:id="1476877188">
      <w:bodyDiv w:val="1"/>
      <w:marLeft w:val="0"/>
      <w:marRight w:val="0"/>
      <w:marTop w:val="0"/>
      <w:marBottom w:val="0"/>
      <w:divBdr>
        <w:top w:val="none" w:sz="0" w:space="0" w:color="auto"/>
        <w:left w:val="none" w:sz="0" w:space="0" w:color="auto"/>
        <w:bottom w:val="none" w:sz="0" w:space="0" w:color="auto"/>
        <w:right w:val="none" w:sz="0" w:space="0" w:color="auto"/>
      </w:divBdr>
    </w:div>
    <w:div w:id="1560552649">
      <w:bodyDiv w:val="1"/>
      <w:marLeft w:val="0"/>
      <w:marRight w:val="0"/>
      <w:marTop w:val="0"/>
      <w:marBottom w:val="0"/>
      <w:divBdr>
        <w:top w:val="none" w:sz="0" w:space="0" w:color="auto"/>
        <w:left w:val="none" w:sz="0" w:space="0" w:color="auto"/>
        <w:bottom w:val="none" w:sz="0" w:space="0" w:color="auto"/>
        <w:right w:val="none" w:sz="0" w:space="0" w:color="auto"/>
      </w:divBdr>
    </w:div>
    <w:div w:id="1568880982">
      <w:bodyDiv w:val="1"/>
      <w:marLeft w:val="0"/>
      <w:marRight w:val="0"/>
      <w:marTop w:val="0"/>
      <w:marBottom w:val="0"/>
      <w:divBdr>
        <w:top w:val="none" w:sz="0" w:space="0" w:color="auto"/>
        <w:left w:val="none" w:sz="0" w:space="0" w:color="auto"/>
        <w:bottom w:val="none" w:sz="0" w:space="0" w:color="auto"/>
        <w:right w:val="none" w:sz="0" w:space="0" w:color="auto"/>
      </w:divBdr>
    </w:div>
    <w:div w:id="1590693421">
      <w:bodyDiv w:val="1"/>
      <w:marLeft w:val="0"/>
      <w:marRight w:val="0"/>
      <w:marTop w:val="0"/>
      <w:marBottom w:val="0"/>
      <w:divBdr>
        <w:top w:val="none" w:sz="0" w:space="0" w:color="auto"/>
        <w:left w:val="none" w:sz="0" w:space="0" w:color="auto"/>
        <w:bottom w:val="none" w:sz="0" w:space="0" w:color="auto"/>
        <w:right w:val="none" w:sz="0" w:space="0" w:color="auto"/>
      </w:divBdr>
    </w:div>
    <w:div w:id="1616860407">
      <w:bodyDiv w:val="1"/>
      <w:marLeft w:val="0"/>
      <w:marRight w:val="0"/>
      <w:marTop w:val="0"/>
      <w:marBottom w:val="0"/>
      <w:divBdr>
        <w:top w:val="none" w:sz="0" w:space="0" w:color="auto"/>
        <w:left w:val="none" w:sz="0" w:space="0" w:color="auto"/>
        <w:bottom w:val="none" w:sz="0" w:space="0" w:color="auto"/>
        <w:right w:val="none" w:sz="0" w:space="0" w:color="auto"/>
      </w:divBdr>
    </w:div>
    <w:div w:id="1693722172">
      <w:bodyDiv w:val="1"/>
      <w:marLeft w:val="0"/>
      <w:marRight w:val="0"/>
      <w:marTop w:val="0"/>
      <w:marBottom w:val="0"/>
      <w:divBdr>
        <w:top w:val="none" w:sz="0" w:space="0" w:color="auto"/>
        <w:left w:val="none" w:sz="0" w:space="0" w:color="auto"/>
        <w:bottom w:val="none" w:sz="0" w:space="0" w:color="auto"/>
        <w:right w:val="none" w:sz="0" w:space="0" w:color="auto"/>
      </w:divBdr>
    </w:div>
    <w:div w:id="1695186612">
      <w:bodyDiv w:val="1"/>
      <w:marLeft w:val="0"/>
      <w:marRight w:val="0"/>
      <w:marTop w:val="0"/>
      <w:marBottom w:val="0"/>
      <w:divBdr>
        <w:top w:val="none" w:sz="0" w:space="0" w:color="auto"/>
        <w:left w:val="none" w:sz="0" w:space="0" w:color="auto"/>
        <w:bottom w:val="none" w:sz="0" w:space="0" w:color="auto"/>
        <w:right w:val="none" w:sz="0" w:space="0" w:color="auto"/>
      </w:divBdr>
    </w:div>
    <w:div w:id="1732070974">
      <w:bodyDiv w:val="1"/>
      <w:marLeft w:val="0"/>
      <w:marRight w:val="0"/>
      <w:marTop w:val="0"/>
      <w:marBottom w:val="0"/>
      <w:divBdr>
        <w:top w:val="none" w:sz="0" w:space="0" w:color="auto"/>
        <w:left w:val="none" w:sz="0" w:space="0" w:color="auto"/>
        <w:bottom w:val="none" w:sz="0" w:space="0" w:color="auto"/>
        <w:right w:val="none" w:sz="0" w:space="0" w:color="auto"/>
      </w:divBdr>
    </w:div>
    <w:div w:id="1744135734">
      <w:bodyDiv w:val="1"/>
      <w:marLeft w:val="0"/>
      <w:marRight w:val="0"/>
      <w:marTop w:val="0"/>
      <w:marBottom w:val="0"/>
      <w:divBdr>
        <w:top w:val="none" w:sz="0" w:space="0" w:color="auto"/>
        <w:left w:val="none" w:sz="0" w:space="0" w:color="auto"/>
        <w:bottom w:val="none" w:sz="0" w:space="0" w:color="auto"/>
        <w:right w:val="none" w:sz="0" w:space="0" w:color="auto"/>
      </w:divBdr>
    </w:div>
    <w:div w:id="1751148221">
      <w:bodyDiv w:val="1"/>
      <w:marLeft w:val="0"/>
      <w:marRight w:val="0"/>
      <w:marTop w:val="0"/>
      <w:marBottom w:val="0"/>
      <w:divBdr>
        <w:top w:val="none" w:sz="0" w:space="0" w:color="auto"/>
        <w:left w:val="none" w:sz="0" w:space="0" w:color="auto"/>
        <w:bottom w:val="none" w:sz="0" w:space="0" w:color="auto"/>
        <w:right w:val="none" w:sz="0" w:space="0" w:color="auto"/>
      </w:divBdr>
    </w:div>
    <w:div w:id="1759474309">
      <w:bodyDiv w:val="1"/>
      <w:marLeft w:val="0"/>
      <w:marRight w:val="0"/>
      <w:marTop w:val="0"/>
      <w:marBottom w:val="0"/>
      <w:divBdr>
        <w:top w:val="none" w:sz="0" w:space="0" w:color="auto"/>
        <w:left w:val="none" w:sz="0" w:space="0" w:color="auto"/>
        <w:bottom w:val="none" w:sz="0" w:space="0" w:color="auto"/>
        <w:right w:val="none" w:sz="0" w:space="0" w:color="auto"/>
      </w:divBdr>
    </w:div>
    <w:div w:id="1808039618">
      <w:bodyDiv w:val="1"/>
      <w:marLeft w:val="0"/>
      <w:marRight w:val="0"/>
      <w:marTop w:val="0"/>
      <w:marBottom w:val="0"/>
      <w:divBdr>
        <w:top w:val="none" w:sz="0" w:space="0" w:color="auto"/>
        <w:left w:val="none" w:sz="0" w:space="0" w:color="auto"/>
        <w:bottom w:val="none" w:sz="0" w:space="0" w:color="auto"/>
        <w:right w:val="none" w:sz="0" w:space="0" w:color="auto"/>
      </w:divBdr>
    </w:div>
    <w:div w:id="1810399009">
      <w:bodyDiv w:val="1"/>
      <w:marLeft w:val="0"/>
      <w:marRight w:val="0"/>
      <w:marTop w:val="0"/>
      <w:marBottom w:val="0"/>
      <w:divBdr>
        <w:top w:val="none" w:sz="0" w:space="0" w:color="auto"/>
        <w:left w:val="none" w:sz="0" w:space="0" w:color="auto"/>
        <w:bottom w:val="none" w:sz="0" w:space="0" w:color="auto"/>
        <w:right w:val="none" w:sz="0" w:space="0" w:color="auto"/>
      </w:divBdr>
    </w:div>
    <w:div w:id="1814636546">
      <w:bodyDiv w:val="1"/>
      <w:marLeft w:val="0"/>
      <w:marRight w:val="0"/>
      <w:marTop w:val="0"/>
      <w:marBottom w:val="0"/>
      <w:divBdr>
        <w:top w:val="none" w:sz="0" w:space="0" w:color="auto"/>
        <w:left w:val="none" w:sz="0" w:space="0" w:color="auto"/>
        <w:bottom w:val="none" w:sz="0" w:space="0" w:color="auto"/>
        <w:right w:val="none" w:sz="0" w:space="0" w:color="auto"/>
      </w:divBdr>
    </w:div>
    <w:div w:id="1868135083">
      <w:bodyDiv w:val="1"/>
      <w:marLeft w:val="0"/>
      <w:marRight w:val="0"/>
      <w:marTop w:val="0"/>
      <w:marBottom w:val="0"/>
      <w:divBdr>
        <w:top w:val="none" w:sz="0" w:space="0" w:color="auto"/>
        <w:left w:val="none" w:sz="0" w:space="0" w:color="auto"/>
        <w:bottom w:val="none" w:sz="0" w:space="0" w:color="auto"/>
        <w:right w:val="none" w:sz="0" w:space="0" w:color="auto"/>
      </w:divBdr>
    </w:div>
    <w:div w:id="1871646094">
      <w:bodyDiv w:val="1"/>
      <w:marLeft w:val="0"/>
      <w:marRight w:val="0"/>
      <w:marTop w:val="0"/>
      <w:marBottom w:val="0"/>
      <w:divBdr>
        <w:top w:val="none" w:sz="0" w:space="0" w:color="auto"/>
        <w:left w:val="none" w:sz="0" w:space="0" w:color="auto"/>
        <w:bottom w:val="none" w:sz="0" w:space="0" w:color="auto"/>
        <w:right w:val="none" w:sz="0" w:space="0" w:color="auto"/>
      </w:divBdr>
    </w:div>
    <w:div w:id="1907181101">
      <w:bodyDiv w:val="1"/>
      <w:marLeft w:val="0"/>
      <w:marRight w:val="0"/>
      <w:marTop w:val="0"/>
      <w:marBottom w:val="0"/>
      <w:divBdr>
        <w:top w:val="none" w:sz="0" w:space="0" w:color="auto"/>
        <w:left w:val="none" w:sz="0" w:space="0" w:color="auto"/>
        <w:bottom w:val="none" w:sz="0" w:space="0" w:color="auto"/>
        <w:right w:val="none" w:sz="0" w:space="0" w:color="auto"/>
      </w:divBdr>
    </w:div>
    <w:div w:id="1920209194">
      <w:bodyDiv w:val="1"/>
      <w:marLeft w:val="0"/>
      <w:marRight w:val="0"/>
      <w:marTop w:val="0"/>
      <w:marBottom w:val="0"/>
      <w:divBdr>
        <w:top w:val="none" w:sz="0" w:space="0" w:color="auto"/>
        <w:left w:val="none" w:sz="0" w:space="0" w:color="auto"/>
        <w:bottom w:val="none" w:sz="0" w:space="0" w:color="auto"/>
        <w:right w:val="none" w:sz="0" w:space="0" w:color="auto"/>
      </w:divBdr>
    </w:div>
    <w:div w:id="1952934428">
      <w:bodyDiv w:val="1"/>
      <w:marLeft w:val="0"/>
      <w:marRight w:val="0"/>
      <w:marTop w:val="0"/>
      <w:marBottom w:val="0"/>
      <w:divBdr>
        <w:top w:val="none" w:sz="0" w:space="0" w:color="auto"/>
        <w:left w:val="none" w:sz="0" w:space="0" w:color="auto"/>
        <w:bottom w:val="none" w:sz="0" w:space="0" w:color="auto"/>
        <w:right w:val="none" w:sz="0" w:space="0" w:color="auto"/>
      </w:divBdr>
    </w:div>
    <w:div w:id="2001536664">
      <w:bodyDiv w:val="1"/>
      <w:marLeft w:val="0"/>
      <w:marRight w:val="0"/>
      <w:marTop w:val="0"/>
      <w:marBottom w:val="0"/>
      <w:divBdr>
        <w:top w:val="none" w:sz="0" w:space="0" w:color="auto"/>
        <w:left w:val="none" w:sz="0" w:space="0" w:color="auto"/>
        <w:bottom w:val="none" w:sz="0" w:space="0" w:color="auto"/>
        <w:right w:val="none" w:sz="0" w:space="0" w:color="auto"/>
      </w:divBdr>
    </w:div>
    <w:div w:id="2019236056">
      <w:bodyDiv w:val="1"/>
      <w:marLeft w:val="0"/>
      <w:marRight w:val="0"/>
      <w:marTop w:val="0"/>
      <w:marBottom w:val="0"/>
      <w:divBdr>
        <w:top w:val="none" w:sz="0" w:space="0" w:color="auto"/>
        <w:left w:val="none" w:sz="0" w:space="0" w:color="auto"/>
        <w:bottom w:val="none" w:sz="0" w:space="0" w:color="auto"/>
        <w:right w:val="none" w:sz="0" w:space="0" w:color="auto"/>
      </w:divBdr>
    </w:div>
    <w:div w:id="2031761904">
      <w:bodyDiv w:val="1"/>
      <w:marLeft w:val="0"/>
      <w:marRight w:val="0"/>
      <w:marTop w:val="0"/>
      <w:marBottom w:val="0"/>
      <w:divBdr>
        <w:top w:val="none" w:sz="0" w:space="0" w:color="auto"/>
        <w:left w:val="none" w:sz="0" w:space="0" w:color="auto"/>
        <w:bottom w:val="none" w:sz="0" w:space="0" w:color="auto"/>
        <w:right w:val="none" w:sz="0" w:space="0" w:color="auto"/>
      </w:divBdr>
    </w:div>
    <w:div w:id="2044819390">
      <w:bodyDiv w:val="1"/>
      <w:marLeft w:val="0"/>
      <w:marRight w:val="0"/>
      <w:marTop w:val="0"/>
      <w:marBottom w:val="0"/>
      <w:divBdr>
        <w:top w:val="none" w:sz="0" w:space="0" w:color="auto"/>
        <w:left w:val="none" w:sz="0" w:space="0" w:color="auto"/>
        <w:bottom w:val="none" w:sz="0" w:space="0" w:color="auto"/>
        <w:right w:val="none" w:sz="0" w:space="0" w:color="auto"/>
      </w:divBdr>
    </w:div>
    <w:div w:id="2052680225">
      <w:bodyDiv w:val="1"/>
      <w:marLeft w:val="0"/>
      <w:marRight w:val="0"/>
      <w:marTop w:val="0"/>
      <w:marBottom w:val="0"/>
      <w:divBdr>
        <w:top w:val="none" w:sz="0" w:space="0" w:color="auto"/>
        <w:left w:val="none" w:sz="0" w:space="0" w:color="auto"/>
        <w:bottom w:val="none" w:sz="0" w:space="0" w:color="auto"/>
        <w:right w:val="none" w:sz="0" w:space="0" w:color="auto"/>
      </w:divBdr>
    </w:div>
    <w:div w:id="2092769838">
      <w:bodyDiv w:val="1"/>
      <w:marLeft w:val="0"/>
      <w:marRight w:val="0"/>
      <w:marTop w:val="0"/>
      <w:marBottom w:val="0"/>
      <w:divBdr>
        <w:top w:val="none" w:sz="0" w:space="0" w:color="auto"/>
        <w:left w:val="none" w:sz="0" w:space="0" w:color="auto"/>
        <w:bottom w:val="none" w:sz="0" w:space="0" w:color="auto"/>
        <w:right w:val="none" w:sz="0" w:space="0" w:color="auto"/>
      </w:divBdr>
    </w:div>
    <w:div w:id="21181356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rvinanispiani@gmail.com" TargetMode="External"/><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em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sus\Downloads\Template_EMACS%2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Dav02</b:Tag>
    <b:SourceType>JournalArticle</b:SourceType>
    <b:Guid>{50032027-C73E-E448-910A-E45D6038B377}</b:Guid>
    <b:Author>
      <b:Author>
        <b:NameList>
          <b:Person>
            <b:Last>David Coeurjolly</b:Last>
            <b:First>Fredric</b:First>
            <b:Middle>Flin, Oliver Teytaud,Laure Tougne</b:Middle>
          </b:Person>
        </b:NameList>
      </b:Author>
    </b:Author>
    <b:Title>Multigrid Convergence and Surface Area Estimation</b:Title>
    <b:Year>2002</b:Year>
    <b:Pages>1-19</b:Pages>
    <b:JournalName>Jurnal Springer-Verlag Berlin Heidelberg</b:JournalName>
    <b:RefOrder>1</b:RefOrder>
  </b:Source>
  <b:Source>
    <b:Tag>Sri06</b:Tag>
    <b:SourceType>JournalArticle</b:SourceType>
    <b:Guid>{838915C3-3540-7B4E-81C2-65CB7D39DF73}</b:Guid>
    <b:Title>Interpretasi Data Seismik Refraksi Menggunakan Metode Reciprocal Hawkins dan Software SRIM</b:Title>
    <b:Year>2006</b:Year>
    <b:Author>
      <b:Author>
        <b:NameList>
          <b:Person>
            <b:Last>Sri Wahyuningsih</b:Last>
            <b:First>Gatot</b:First>
            <b:Middle>Yulianto M, Irham,Nurwidyanto</b:Middle>
          </b:Person>
        </b:NameList>
      </b:Author>
    </b:Author>
    <b:JournalName>Jurnal Berkala Fisika Vol.9,No.4</b:JournalName>
    <b:Pages>1-8</b:Pages>
    <b:Month>Oktober</b:Month>
    <b:RefOrder>2</b:RefOrder>
  </b:Source>
  <b:Source>
    <b:Tag>Ari19</b:Tag>
    <b:SourceType>JournalArticle</b:SourceType>
    <b:Guid>{04E219A6-BFAC-6C45-8DDF-A433F7777674}</b:Guid>
    <b:Author>
      <b:Author>
        <b:NameList>
          <b:Person>
            <b:Last>Ariel Henrique do Prodo</b:Last>
            <b:First>Renato</b:First>
            <b:Middle>Paes de Almeida, Larissa Natsumi Tamura, Cristiano Padalino Galeazzi, MarcoI anniruberto</b:Middle>
          </b:Person>
        </b:NameList>
      </b:Author>
    </b:Author>
    <b:Title>Interpretation Software Applied to the Evaluation of Shallow Seismic Data Processing Routines in Fluvial Deposits</b:Title>
    <b:JournalName>Brazilian Journal of Geology</b:JournalName>
    <b:Year>2019</b:Year>
    <b:Pages>1-10</b:Pages>
    <b:RefOrder>3</b:RefOrder>
  </b:Source>
  <b:Source>
    <b:Tag>Aye19</b:Tag>
    <b:SourceType>JournalArticle</b:SourceType>
    <b:Guid>{786C3750-3EDA-D641-9CFD-A8D32A6D8EF1}</b:Guid>
    <b:Author>
      <b:Author>
        <b:NameList>
          <b:Person>
            <b:Last>Ayesha Abbas</b:Last>
            <b:First>Hongtao</b:First>
            <b:Middle>Zhu, Aqsa Anees, UmarAshraf,Nosheen Akhtar</b:Middle>
          </b:Person>
        </b:NameList>
      </b:Author>
    </b:Author>
    <b:Title>Integrated Seismic Interpretation, 2D Modeling along with Petrophysical and Seismic Attribute Analysis to Decipher the Hydrocarbon Potential of Missakeswal Area, Pakistan</b:Title>
    <b:JournalName>Journal of Geology &amp; Geophysics</b:JournalName>
    <b:Year>2019</b:Year>
    <b:Pages>1-12</b:Pages>
    <b:RefOrder>4</b:RefOrder>
  </b:Source>
</b:Sources>
</file>

<file path=customXml/itemProps1.xml><?xml version="1.0" encoding="utf-8"?>
<ds:datastoreItem xmlns:ds="http://schemas.openxmlformats.org/officeDocument/2006/customXml" ds:itemID="{1ED5C03D-0617-4DFA-8402-57EF57C4B2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C:\Users\Asus\Downloads\Template_EMACS (1).dotx</Template>
  <TotalTime>5</TotalTime>
  <Pages>8</Pages>
  <Words>9992</Words>
  <Characters>56958</Characters>
  <Application>Microsoft Office Word</Application>
  <DocSecurity>0</DocSecurity>
  <Lines>474</Lines>
  <Paragraphs>133</Paragraphs>
  <ScaleCrop>false</ScaleCrop>
  <HeadingPairs>
    <vt:vector size="2" baseType="variant">
      <vt:variant>
        <vt:lpstr>Title</vt:lpstr>
      </vt:variant>
      <vt:variant>
        <vt:i4>1</vt:i4>
      </vt:variant>
    </vt:vector>
  </HeadingPairs>
  <TitlesOfParts>
    <vt:vector size="1" baseType="lpstr">
      <vt:lpstr/>
    </vt:vector>
  </TitlesOfParts>
  <Company>Bina Nusantara Group</Company>
  <LinksUpToDate>false</LinksUpToDate>
  <CharactersWithSpaces>66817</CharactersWithSpaces>
  <SharedDoc>false</SharedDoc>
  <HLinks>
    <vt:vector size="6" baseType="variant">
      <vt:variant>
        <vt:i4>40</vt:i4>
      </vt:variant>
      <vt:variant>
        <vt:i4>0</vt:i4>
      </vt:variant>
      <vt:variant>
        <vt:i4>0</vt:i4>
      </vt:variant>
      <vt:variant>
        <vt:i4>5</vt:i4>
      </vt:variant>
      <vt:variant>
        <vt:lpwstr>mailto:ervinanispiani@gmail.com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cp:lastModifiedBy>Ervina Nisfiani</cp:lastModifiedBy>
  <cp:revision>2</cp:revision>
  <dcterms:created xsi:type="dcterms:W3CDTF">2022-01-05T02:34:00Z</dcterms:created>
  <dcterms:modified xsi:type="dcterms:W3CDTF">2022-01-05T02:34:00Z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84caefd1-e503-3d9f-b68d-763d6891f711</vt:lpwstr>
  </property>
  <property fmtid="{D5CDD505-2E9C-101B-9397-08002B2CF9AE}" pid="4" name="Mendeley Citation Style_1">
    <vt:lpwstr>http://www.zotero.org/styles/ieee</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http://www.zotero.org/styles/harvard-cite-them-right</vt:lpwstr>
  </property>
  <property fmtid="{D5CDD505-2E9C-101B-9397-08002B2CF9AE}" pid="12" name="Mendeley Recent Style Name 3_1">
    <vt:lpwstr>Cite Them Right 10th edition - Harvard</vt:lpwstr>
  </property>
  <property fmtid="{D5CDD505-2E9C-101B-9397-08002B2CF9AE}" pid="13" name="Mendeley Recent Style Id 4_1">
    <vt:lpwstr>http://www.zotero.org/styles/harvard1</vt:lpwstr>
  </property>
  <property fmtid="{D5CDD505-2E9C-101B-9397-08002B2CF9AE}" pid="14" name="Mendeley Recent Style Name 4_1">
    <vt:lpwstr>Harvard reference format 1 (deprecated)</vt:lpwstr>
  </property>
  <property fmtid="{D5CDD505-2E9C-101B-9397-08002B2CF9AE}" pid="15" name="Mendeley Recent Style Id 5_1">
    <vt:lpwstr>http://www.zotero.org/styles/ieee</vt:lpwstr>
  </property>
  <property fmtid="{D5CDD505-2E9C-101B-9397-08002B2CF9AE}" pid="16" name="Mendeley Recent Style Name 5_1">
    <vt:lpwstr>IEEE</vt:lpwstr>
  </property>
  <property fmtid="{D5CDD505-2E9C-101B-9397-08002B2CF9AE}" pid="17" name="Mendeley Recent Style Id 6_1">
    <vt:lpwstr>http://www.zotero.org/styles/modern-humanities-research-association</vt:lpwstr>
  </property>
  <property fmtid="{D5CDD505-2E9C-101B-9397-08002B2CF9AE}" pid="18" name="Mendeley Recent Style Name 6_1">
    <vt:lpwstr>Modern Humanities Research Association 3rd edition (note with bibliography)</vt:lpwstr>
  </property>
  <property fmtid="{D5CDD505-2E9C-101B-9397-08002B2CF9AE}" pid="19" name="Mendeley Recent Style Id 7_1">
    <vt:lpwstr>http://www.zotero.org/styles/national-library-of-medicine</vt:lpwstr>
  </property>
  <property fmtid="{D5CDD505-2E9C-101B-9397-08002B2CF9AE}" pid="20" name="Mendeley Recent Style Name 7_1">
    <vt:lpwstr>National Library of Medicine</vt:lpwstr>
  </property>
  <property fmtid="{D5CDD505-2E9C-101B-9397-08002B2CF9AE}" pid="21" name="Mendeley Recent Style Id 8_1">
    <vt:lpwstr>http://www.zotero.org/styles/nature</vt:lpwstr>
  </property>
  <property fmtid="{D5CDD505-2E9C-101B-9397-08002B2CF9AE}" pid="22" name="Mendeley Recent Style Name 8_1">
    <vt:lpwstr>Nature</vt:lpwstr>
  </property>
  <property fmtid="{D5CDD505-2E9C-101B-9397-08002B2CF9AE}" pid="23" name="Mendeley Recent Style Id 9_1">
    <vt:lpwstr>http://www.zotero.org/styles/vancouver</vt:lpwstr>
  </property>
  <property fmtid="{D5CDD505-2E9C-101B-9397-08002B2CF9AE}" pid="24" name="Mendeley Recent Style Name 9_1">
    <vt:lpwstr>Vancouver</vt:lpwstr>
  </property>
</Properties>
</file>