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EEB92" w14:textId="77777777" w:rsidR="008436BE" w:rsidRPr="008436BE" w:rsidRDefault="008436BE" w:rsidP="008436BE">
      <w:pPr>
        <w:autoSpaceDE w:val="0"/>
        <w:autoSpaceDN w:val="0"/>
        <w:adjustRightInd w:val="0"/>
        <w:jc w:val="center"/>
        <w:rPr>
          <w:b/>
          <w:bCs/>
          <w:color w:val="000000"/>
          <w:sz w:val="28"/>
          <w:szCs w:val="28"/>
        </w:rPr>
      </w:pPr>
      <w:r w:rsidRPr="008436BE">
        <w:rPr>
          <w:b/>
          <w:bCs/>
          <w:color w:val="000000"/>
          <w:sz w:val="28"/>
          <w:szCs w:val="28"/>
        </w:rPr>
        <w:t xml:space="preserve">PENGARUH HARGA DIRI DAN DUKUNGAN SOSIAL </w:t>
      </w:r>
    </w:p>
    <w:p w14:paraId="48A02ABD" w14:textId="77777777" w:rsidR="008436BE" w:rsidRPr="008436BE" w:rsidRDefault="008436BE" w:rsidP="008436BE">
      <w:pPr>
        <w:autoSpaceDE w:val="0"/>
        <w:autoSpaceDN w:val="0"/>
        <w:adjustRightInd w:val="0"/>
        <w:jc w:val="center"/>
        <w:rPr>
          <w:b/>
          <w:bCs/>
          <w:color w:val="000000"/>
          <w:sz w:val="28"/>
          <w:szCs w:val="28"/>
        </w:rPr>
      </w:pPr>
      <w:r w:rsidRPr="008436BE">
        <w:rPr>
          <w:b/>
          <w:bCs/>
          <w:color w:val="000000"/>
          <w:sz w:val="28"/>
          <w:szCs w:val="28"/>
        </w:rPr>
        <w:t xml:space="preserve">TERHADAP PENERIMAAN DIRI PADA ORANG TUA </w:t>
      </w:r>
    </w:p>
    <w:p w14:paraId="7E5FF3C1" w14:textId="43946150" w:rsidR="00A47EB2" w:rsidRDefault="008436BE" w:rsidP="008436BE">
      <w:pPr>
        <w:autoSpaceDE w:val="0"/>
        <w:autoSpaceDN w:val="0"/>
        <w:adjustRightInd w:val="0"/>
        <w:jc w:val="center"/>
        <w:rPr>
          <w:b/>
          <w:bCs/>
          <w:color w:val="000000"/>
          <w:sz w:val="28"/>
          <w:szCs w:val="28"/>
        </w:rPr>
      </w:pPr>
      <w:r w:rsidRPr="008436BE">
        <w:rPr>
          <w:b/>
          <w:bCs/>
          <w:color w:val="000000"/>
          <w:sz w:val="28"/>
          <w:szCs w:val="28"/>
        </w:rPr>
        <w:t>YANG MEMILIKI ANAK TUNANETRA</w:t>
      </w:r>
    </w:p>
    <w:p w14:paraId="42172D79" w14:textId="77777777" w:rsidR="005A73BD" w:rsidRPr="005A73BD" w:rsidRDefault="005A73BD" w:rsidP="00A47EB2">
      <w:pPr>
        <w:autoSpaceDE w:val="0"/>
        <w:autoSpaceDN w:val="0"/>
        <w:adjustRightInd w:val="0"/>
        <w:jc w:val="center"/>
        <w:rPr>
          <w:color w:val="000000"/>
          <w:sz w:val="22"/>
          <w:szCs w:val="22"/>
        </w:rPr>
      </w:pPr>
    </w:p>
    <w:p w14:paraId="0E384643" w14:textId="72F3D97E" w:rsidR="005A73BD" w:rsidRPr="005F3CF6" w:rsidRDefault="00A47EB2" w:rsidP="00A47EB2">
      <w:pPr>
        <w:autoSpaceDE w:val="0"/>
        <w:autoSpaceDN w:val="0"/>
        <w:adjustRightInd w:val="0"/>
        <w:jc w:val="center"/>
        <w:rPr>
          <w:i/>
          <w:color w:val="000000"/>
          <w:sz w:val="22"/>
          <w:szCs w:val="22"/>
        </w:rPr>
      </w:pPr>
      <w:r w:rsidRPr="00E25326">
        <w:rPr>
          <w:i/>
          <w:color w:val="000000"/>
          <w:position w:val="8"/>
          <w:sz w:val="22"/>
          <w:szCs w:val="22"/>
          <w:vertAlign w:val="superscript"/>
        </w:rPr>
        <w:t>1</w:t>
      </w:r>
      <w:r w:rsidR="005F3CF6">
        <w:rPr>
          <w:i/>
          <w:color w:val="000000"/>
          <w:sz w:val="22"/>
          <w:szCs w:val="22"/>
        </w:rPr>
        <w:t xml:space="preserve">Anwar </w:t>
      </w:r>
      <w:proofErr w:type="spellStart"/>
      <w:r w:rsidR="005F3CF6">
        <w:rPr>
          <w:i/>
          <w:color w:val="000000"/>
          <w:sz w:val="22"/>
          <w:szCs w:val="22"/>
        </w:rPr>
        <w:t>Fadlil</w:t>
      </w:r>
      <w:proofErr w:type="spellEnd"/>
      <w:r w:rsidR="005F3CF6">
        <w:rPr>
          <w:i/>
          <w:color w:val="000000"/>
          <w:sz w:val="22"/>
          <w:szCs w:val="22"/>
        </w:rPr>
        <w:t xml:space="preserve"> Abdullah</w:t>
      </w:r>
      <w:r w:rsidR="00E25326" w:rsidRPr="00E25326">
        <w:rPr>
          <w:i/>
          <w:color w:val="000000"/>
          <w:sz w:val="22"/>
          <w:szCs w:val="22"/>
        </w:rPr>
        <w:t>,</w:t>
      </w:r>
      <w:r w:rsidRPr="00E25326">
        <w:rPr>
          <w:i/>
          <w:color w:val="000000"/>
          <w:sz w:val="22"/>
          <w:szCs w:val="22"/>
        </w:rPr>
        <w:t xml:space="preserve"> </w:t>
      </w:r>
      <w:r w:rsidRPr="00E25326">
        <w:rPr>
          <w:i/>
          <w:color w:val="000000"/>
          <w:position w:val="8"/>
          <w:sz w:val="22"/>
          <w:szCs w:val="22"/>
          <w:vertAlign w:val="superscript"/>
        </w:rPr>
        <w:t>2</w:t>
      </w:r>
      <w:proofErr w:type="spellStart"/>
      <w:r w:rsidR="005F3CF6">
        <w:rPr>
          <w:i/>
          <w:color w:val="000000"/>
          <w:sz w:val="22"/>
          <w:szCs w:val="22"/>
        </w:rPr>
        <w:t>Herlina</w:t>
      </w:r>
      <w:proofErr w:type="spellEnd"/>
      <w:r w:rsidR="005F3CF6">
        <w:rPr>
          <w:i/>
          <w:color w:val="000000"/>
          <w:sz w:val="22"/>
          <w:szCs w:val="22"/>
        </w:rPr>
        <w:t xml:space="preserve">, </w:t>
      </w:r>
      <w:r w:rsidR="005F3CF6">
        <w:rPr>
          <w:i/>
          <w:color w:val="000000"/>
          <w:position w:val="8"/>
          <w:sz w:val="22"/>
          <w:szCs w:val="22"/>
          <w:vertAlign w:val="superscript"/>
        </w:rPr>
        <w:t>3</w:t>
      </w:r>
      <w:r w:rsidR="005F3CF6">
        <w:rPr>
          <w:i/>
          <w:color w:val="000000"/>
          <w:sz w:val="22"/>
          <w:szCs w:val="22"/>
        </w:rPr>
        <w:t xml:space="preserve">MIF. </w:t>
      </w:r>
      <w:proofErr w:type="spellStart"/>
      <w:r w:rsidR="005F3CF6">
        <w:rPr>
          <w:i/>
          <w:color w:val="000000"/>
          <w:sz w:val="22"/>
          <w:szCs w:val="22"/>
        </w:rPr>
        <w:t>Baihaqi</w:t>
      </w:r>
      <w:proofErr w:type="spellEnd"/>
    </w:p>
    <w:p w14:paraId="1FEC40DF" w14:textId="5F76A984" w:rsidR="00A47EB2" w:rsidRDefault="00A47EB2" w:rsidP="00A47EB2">
      <w:pPr>
        <w:autoSpaceDE w:val="0"/>
        <w:autoSpaceDN w:val="0"/>
        <w:adjustRightInd w:val="0"/>
        <w:jc w:val="center"/>
        <w:rPr>
          <w:i/>
          <w:color w:val="000000"/>
          <w:sz w:val="22"/>
          <w:szCs w:val="22"/>
          <w:lang w:val="fi-FI"/>
        </w:rPr>
      </w:pPr>
      <w:r w:rsidRPr="00E25326">
        <w:rPr>
          <w:i/>
          <w:color w:val="000000"/>
          <w:position w:val="8"/>
          <w:sz w:val="22"/>
          <w:szCs w:val="22"/>
          <w:vertAlign w:val="superscript"/>
          <w:lang w:val="fi-FI"/>
        </w:rPr>
        <w:t>1</w:t>
      </w:r>
      <w:r w:rsidR="005F3CF6">
        <w:rPr>
          <w:i/>
          <w:color w:val="000000"/>
          <w:position w:val="8"/>
          <w:sz w:val="22"/>
          <w:szCs w:val="22"/>
          <w:vertAlign w:val="superscript"/>
          <w:lang w:val="fi-FI"/>
        </w:rPr>
        <w:t>,</w:t>
      </w:r>
      <w:r w:rsidR="00E25326">
        <w:rPr>
          <w:i/>
          <w:color w:val="000000"/>
          <w:sz w:val="22"/>
          <w:szCs w:val="22"/>
          <w:lang w:val="fi-FI"/>
        </w:rPr>
        <w:t xml:space="preserve"> </w:t>
      </w:r>
      <w:r w:rsidRPr="00E25326">
        <w:rPr>
          <w:i/>
          <w:color w:val="000000"/>
          <w:position w:val="8"/>
          <w:sz w:val="22"/>
          <w:szCs w:val="22"/>
          <w:vertAlign w:val="superscript"/>
          <w:lang w:val="fi-FI"/>
        </w:rPr>
        <w:t>2</w:t>
      </w:r>
      <w:r w:rsidR="005F3CF6">
        <w:rPr>
          <w:i/>
          <w:color w:val="000000"/>
          <w:position w:val="8"/>
          <w:sz w:val="22"/>
          <w:szCs w:val="22"/>
          <w:vertAlign w:val="superscript"/>
          <w:lang w:val="fi-FI"/>
        </w:rPr>
        <w:t>,</w:t>
      </w:r>
      <w:r w:rsidR="005F3CF6">
        <w:rPr>
          <w:i/>
          <w:color w:val="000000"/>
          <w:sz w:val="22"/>
          <w:szCs w:val="22"/>
          <w:lang w:val="fi-FI"/>
        </w:rPr>
        <w:t xml:space="preserve"> </w:t>
      </w:r>
      <w:r w:rsidR="005F3CF6">
        <w:rPr>
          <w:i/>
          <w:color w:val="000000"/>
          <w:position w:val="8"/>
          <w:sz w:val="22"/>
          <w:szCs w:val="22"/>
          <w:vertAlign w:val="superscript"/>
          <w:lang w:val="fi-FI"/>
        </w:rPr>
        <w:t>3</w:t>
      </w:r>
      <w:r w:rsidR="005F3CF6">
        <w:rPr>
          <w:i/>
          <w:color w:val="000000"/>
          <w:sz w:val="22"/>
          <w:szCs w:val="22"/>
          <w:lang w:val="fi-FI"/>
        </w:rPr>
        <w:t>FIP Universitas Pendidikan Indonesia</w:t>
      </w:r>
    </w:p>
    <w:p w14:paraId="66521387" w14:textId="7F750ACA" w:rsidR="005F3CF6" w:rsidRPr="00E25326" w:rsidRDefault="005F3CF6" w:rsidP="00A47EB2">
      <w:pPr>
        <w:autoSpaceDE w:val="0"/>
        <w:autoSpaceDN w:val="0"/>
        <w:adjustRightInd w:val="0"/>
        <w:jc w:val="center"/>
        <w:rPr>
          <w:i/>
          <w:color w:val="000000"/>
          <w:sz w:val="22"/>
          <w:szCs w:val="22"/>
          <w:lang w:val="fi-FI"/>
        </w:rPr>
      </w:pPr>
      <w:r>
        <w:rPr>
          <w:i/>
          <w:color w:val="000000"/>
          <w:sz w:val="22"/>
          <w:szCs w:val="22"/>
          <w:lang w:val="fi-FI"/>
        </w:rPr>
        <w:t>Jl. Dr. Setiabudhi No. 229, Bandung 40154, Jawa Barat</w:t>
      </w:r>
    </w:p>
    <w:p w14:paraId="000C67AA" w14:textId="6FE46391" w:rsidR="00E25326" w:rsidRPr="00E25326" w:rsidRDefault="00E25326" w:rsidP="00A47EB2">
      <w:pPr>
        <w:autoSpaceDE w:val="0"/>
        <w:autoSpaceDN w:val="0"/>
        <w:adjustRightInd w:val="0"/>
        <w:jc w:val="center"/>
        <w:rPr>
          <w:i/>
          <w:color w:val="000000"/>
          <w:sz w:val="22"/>
          <w:szCs w:val="22"/>
          <w:lang w:val="fi-FI"/>
        </w:rPr>
      </w:pPr>
      <w:r w:rsidRPr="00E25326">
        <w:rPr>
          <w:i/>
          <w:color w:val="000000"/>
          <w:sz w:val="22"/>
          <w:szCs w:val="22"/>
          <w:vertAlign w:val="superscript"/>
          <w:lang w:val="fi-FI"/>
        </w:rPr>
        <w:t>1</w:t>
      </w:r>
      <w:r w:rsidR="005F3CF6">
        <w:rPr>
          <w:i/>
          <w:color w:val="000000"/>
          <w:sz w:val="22"/>
          <w:szCs w:val="22"/>
          <w:lang w:val="fi-FI"/>
        </w:rPr>
        <w:t>anwarfadlil7@upi.edu</w:t>
      </w:r>
    </w:p>
    <w:p w14:paraId="76F19203" w14:textId="77777777" w:rsidR="00E25326" w:rsidRDefault="00E25326" w:rsidP="00A47EB2">
      <w:pPr>
        <w:autoSpaceDE w:val="0"/>
        <w:autoSpaceDN w:val="0"/>
        <w:adjustRightInd w:val="0"/>
        <w:jc w:val="center"/>
        <w:rPr>
          <w:b/>
          <w:bCs/>
          <w:color w:val="000000"/>
          <w:sz w:val="22"/>
          <w:szCs w:val="22"/>
          <w:lang w:val="fi-FI"/>
        </w:rPr>
      </w:pPr>
    </w:p>
    <w:p w14:paraId="2C7B7235" w14:textId="40B36452" w:rsidR="00A47EB2" w:rsidRPr="00A47EB2" w:rsidRDefault="00E25326" w:rsidP="00A47EB2">
      <w:pPr>
        <w:autoSpaceDE w:val="0"/>
        <w:autoSpaceDN w:val="0"/>
        <w:adjustRightInd w:val="0"/>
        <w:jc w:val="center"/>
        <w:rPr>
          <w:color w:val="000000"/>
          <w:sz w:val="22"/>
          <w:szCs w:val="22"/>
          <w:lang w:val="fi-FI"/>
        </w:rPr>
      </w:pPr>
      <w:r w:rsidRPr="00A47EB2">
        <w:rPr>
          <w:b/>
          <w:bCs/>
          <w:color w:val="000000"/>
          <w:sz w:val="22"/>
          <w:szCs w:val="22"/>
          <w:lang w:val="fi-FI"/>
        </w:rPr>
        <w:t>A</w:t>
      </w:r>
      <w:r w:rsidR="004D0EFA">
        <w:rPr>
          <w:b/>
          <w:bCs/>
          <w:color w:val="000000"/>
          <w:sz w:val="22"/>
          <w:szCs w:val="22"/>
          <w:lang w:val="fi-FI"/>
        </w:rPr>
        <w:t>bstrak</w:t>
      </w:r>
      <w:r w:rsidR="00A47EB2" w:rsidRPr="00A47EB2">
        <w:rPr>
          <w:b/>
          <w:bCs/>
          <w:color w:val="000000"/>
          <w:sz w:val="22"/>
          <w:szCs w:val="22"/>
          <w:lang w:val="fi-FI"/>
        </w:rPr>
        <w:t xml:space="preserve"> </w:t>
      </w:r>
    </w:p>
    <w:p w14:paraId="21981C47" w14:textId="58FC88E9" w:rsidR="00A47EB2" w:rsidRPr="008436BE" w:rsidRDefault="0023275A" w:rsidP="002F2E94">
      <w:pPr>
        <w:autoSpaceDE w:val="0"/>
        <w:autoSpaceDN w:val="0"/>
        <w:adjustRightInd w:val="0"/>
        <w:ind w:right="-7"/>
        <w:jc w:val="both"/>
        <w:rPr>
          <w:i/>
          <w:iCs/>
          <w:color w:val="000000"/>
          <w:sz w:val="22"/>
          <w:szCs w:val="22"/>
          <w:lang w:val="fi-FI"/>
        </w:rPr>
      </w:pPr>
      <w:r w:rsidRPr="0023275A">
        <w:rPr>
          <w:i/>
          <w:iCs/>
          <w:color w:val="000000"/>
          <w:sz w:val="22"/>
          <w:szCs w:val="22"/>
          <w:lang w:val="fi-FI"/>
        </w:rPr>
        <w:t>Tujuan penelitian ini adalah untuk mengungkap sekaligus membuktikan ada atau tidak adanya pengaruh yang signifikan dari harga diri dan dukungan sosial terhadap penerimaan diri orang tua yang memiliki anak tunanetra di SLB A Pajajaran Bandung. Metode dalam penelitian ini menerapkan pendekatan kuantitatif dengan desain korelasional satu arah. Sampel penelitian yang ditetapkan sebanyak 37 orang responden. Penarikan sampel dilakukan dengan teknik sensus. Hasil penelitian ini membuktikan adanya pengaruh positif dan signifikan dari harga diri terhadap penerimaan diri, terdapat pengaruh positif dan signifikan dari dukungan sosial terhadap penerimaan diri, serta terdapat pengaruh positif dan signifikan dari harga diri dan dukungan sosial secara simultan terhadap penerimaan diri.</w:t>
      </w:r>
    </w:p>
    <w:p w14:paraId="19A32AC7" w14:textId="77777777" w:rsidR="004D0EFA" w:rsidRDefault="004D0EFA" w:rsidP="00E25326">
      <w:pPr>
        <w:autoSpaceDE w:val="0"/>
        <w:autoSpaceDN w:val="0"/>
        <w:adjustRightInd w:val="0"/>
        <w:ind w:right="411"/>
        <w:jc w:val="both"/>
        <w:rPr>
          <w:i/>
          <w:iCs/>
          <w:color w:val="000000"/>
          <w:lang w:val="fi-FI"/>
        </w:rPr>
      </w:pPr>
    </w:p>
    <w:p w14:paraId="63819A0C" w14:textId="226A9C17" w:rsidR="00A47EB2" w:rsidRDefault="00A47EB2" w:rsidP="00E25326">
      <w:pPr>
        <w:autoSpaceDE w:val="0"/>
        <w:autoSpaceDN w:val="0"/>
        <w:adjustRightInd w:val="0"/>
        <w:ind w:right="411"/>
        <w:jc w:val="both"/>
        <w:rPr>
          <w:i/>
          <w:iCs/>
          <w:color w:val="000000"/>
          <w:lang w:val="fi-FI"/>
        </w:rPr>
      </w:pPr>
      <w:r w:rsidRPr="004D0EFA">
        <w:rPr>
          <w:b/>
          <w:bCs/>
          <w:i/>
          <w:iCs/>
          <w:color w:val="000000"/>
          <w:lang w:val="fi-FI"/>
        </w:rPr>
        <w:t>Kata Kunci</w:t>
      </w:r>
      <w:r>
        <w:rPr>
          <w:i/>
          <w:iCs/>
          <w:color w:val="000000"/>
          <w:lang w:val="fi-FI"/>
        </w:rPr>
        <w:t xml:space="preserve">: </w:t>
      </w:r>
      <w:r w:rsidR="00712A15" w:rsidRPr="00596D19">
        <w:rPr>
          <w:i/>
          <w:iCs/>
          <w:color w:val="000000"/>
          <w:lang w:val="fi-FI"/>
        </w:rPr>
        <w:t>dukungan sosial</w:t>
      </w:r>
      <w:r>
        <w:rPr>
          <w:i/>
          <w:iCs/>
          <w:color w:val="000000"/>
          <w:lang w:val="fi-FI"/>
        </w:rPr>
        <w:t xml:space="preserve">, </w:t>
      </w:r>
      <w:r w:rsidR="00712A15" w:rsidRPr="00712A15">
        <w:rPr>
          <w:i/>
          <w:iCs/>
          <w:color w:val="000000"/>
          <w:lang w:val="fi-FI"/>
        </w:rPr>
        <w:t>harga diri</w:t>
      </w:r>
      <w:r>
        <w:rPr>
          <w:i/>
          <w:iCs/>
          <w:color w:val="000000"/>
          <w:lang w:val="fi-FI"/>
        </w:rPr>
        <w:t xml:space="preserve">, </w:t>
      </w:r>
      <w:r w:rsidR="00712A15" w:rsidRPr="00712A15">
        <w:rPr>
          <w:i/>
          <w:iCs/>
          <w:color w:val="000000"/>
          <w:lang w:val="fi-FI"/>
        </w:rPr>
        <w:t>penerimaan diri</w:t>
      </w:r>
    </w:p>
    <w:p w14:paraId="7DFF986B" w14:textId="77777777" w:rsidR="00853618" w:rsidRDefault="00853618" w:rsidP="00E25326">
      <w:pPr>
        <w:autoSpaceDE w:val="0"/>
        <w:autoSpaceDN w:val="0"/>
        <w:adjustRightInd w:val="0"/>
        <w:ind w:right="411"/>
        <w:jc w:val="both"/>
        <w:rPr>
          <w:i/>
          <w:iCs/>
          <w:color w:val="000000"/>
          <w:lang w:val="fi-FI"/>
        </w:rPr>
      </w:pPr>
    </w:p>
    <w:p w14:paraId="51874DCF" w14:textId="21A64A28" w:rsidR="00853618" w:rsidRPr="00A47EB2" w:rsidRDefault="00853618" w:rsidP="00853618">
      <w:pPr>
        <w:autoSpaceDE w:val="0"/>
        <w:autoSpaceDN w:val="0"/>
        <w:adjustRightInd w:val="0"/>
        <w:jc w:val="center"/>
        <w:rPr>
          <w:color w:val="000000"/>
          <w:sz w:val="22"/>
          <w:szCs w:val="22"/>
          <w:lang w:val="fi-FI"/>
        </w:rPr>
      </w:pPr>
      <w:r w:rsidRPr="00A47EB2">
        <w:rPr>
          <w:b/>
          <w:bCs/>
          <w:color w:val="000000"/>
          <w:sz w:val="22"/>
          <w:szCs w:val="22"/>
          <w:lang w:val="fi-FI"/>
        </w:rPr>
        <w:t>A</w:t>
      </w:r>
      <w:r w:rsidR="004D0EFA">
        <w:rPr>
          <w:b/>
          <w:bCs/>
          <w:color w:val="000000"/>
          <w:sz w:val="22"/>
          <w:szCs w:val="22"/>
          <w:lang w:val="fi-FI"/>
        </w:rPr>
        <w:t>bstract</w:t>
      </w:r>
    </w:p>
    <w:p w14:paraId="5B03DD13" w14:textId="7B636788" w:rsidR="00853618" w:rsidRDefault="0023275A" w:rsidP="002F2E94">
      <w:pPr>
        <w:autoSpaceDE w:val="0"/>
        <w:autoSpaceDN w:val="0"/>
        <w:adjustRightInd w:val="0"/>
        <w:ind w:right="-7"/>
        <w:jc w:val="both"/>
        <w:rPr>
          <w:i/>
          <w:iCs/>
          <w:color w:val="000000"/>
          <w:sz w:val="22"/>
          <w:szCs w:val="22"/>
          <w:lang w:val="fi-FI"/>
        </w:rPr>
      </w:pPr>
      <w:r w:rsidRPr="0023275A">
        <w:rPr>
          <w:i/>
          <w:iCs/>
          <w:color w:val="000000"/>
          <w:sz w:val="22"/>
          <w:szCs w:val="22"/>
          <w:lang w:val="fi-FI"/>
        </w:rPr>
        <w:t>The objective of this research is to describe and prove the presence or absence of the significant influence of self-esteem and social support to self-acceptance of the visual impaiment children's parent in SLB (school for children with special needs)-A Pajajaran Bandung. The method applied the quantitative approach with one-way correlational design. The sample seted as many as 37 respondents. This sample is done with census technique sampling. The results proved that there is a significant influence of self-esteem to self-acceptance, there is a significant influence of social support to self-acceptance, and there is an influence of both self-esteem and social support simultantly to self-acceptance.</w:t>
      </w:r>
    </w:p>
    <w:p w14:paraId="1D30E581" w14:textId="77777777" w:rsidR="004D0EFA" w:rsidRDefault="004D0EFA" w:rsidP="00853618">
      <w:pPr>
        <w:autoSpaceDE w:val="0"/>
        <w:autoSpaceDN w:val="0"/>
        <w:adjustRightInd w:val="0"/>
        <w:ind w:right="411"/>
        <w:jc w:val="both"/>
        <w:rPr>
          <w:i/>
          <w:iCs/>
          <w:color w:val="000000"/>
          <w:lang w:val="fi-FI"/>
        </w:rPr>
      </w:pPr>
    </w:p>
    <w:p w14:paraId="3E450555" w14:textId="45AAF890" w:rsidR="00853618" w:rsidRDefault="00853618" w:rsidP="00853618">
      <w:pPr>
        <w:autoSpaceDE w:val="0"/>
        <w:autoSpaceDN w:val="0"/>
        <w:adjustRightInd w:val="0"/>
        <w:ind w:right="411"/>
        <w:jc w:val="both"/>
        <w:rPr>
          <w:i/>
          <w:iCs/>
          <w:color w:val="000000"/>
          <w:lang w:val="fi-FI"/>
        </w:rPr>
      </w:pPr>
      <w:r w:rsidRPr="004D0EFA">
        <w:rPr>
          <w:b/>
          <w:bCs/>
          <w:i/>
          <w:iCs/>
          <w:color w:val="000000"/>
          <w:lang w:val="fi-FI"/>
        </w:rPr>
        <w:t>Keywords</w:t>
      </w:r>
      <w:r>
        <w:rPr>
          <w:i/>
          <w:iCs/>
          <w:color w:val="000000"/>
          <w:lang w:val="fi-FI"/>
        </w:rPr>
        <w:t xml:space="preserve">: </w:t>
      </w:r>
      <w:r w:rsidR="00C35319">
        <w:rPr>
          <w:i/>
          <w:iCs/>
          <w:color w:val="000000"/>
          <w:lang w:val="fi-FI"/>
        </w:rPr>
        <w:t>self-</w:t>
      </w:r>
      <w:r w:rsidR="00C35319" w:rsidRPr="00596D19">
        <w:rPr>
          <w:i/>
          <w:iCs/>
          <w:color w:val="000000"/>
          <w:lang w:val="fi-FI"/>
        </w:rPr>
        <w:t>acceptance</w:t>
      </w:r>
      <w:r w:rsidR="00C35319">
        <w:rPr>
          <w:i/>
          <w:iCs/>
          <w:color w:val="000000"/>
          <w:lang w:val="fi-FI"/>
        </w:rPr>
        <w:t>, self-esteem, social support</w:t>
      </w:r>
    </w:p>
    <w:p w14:paraId="78EA6923" w14:textId="77777777" w:rsidR="00A47EB2" w:rsidRDefault="00A47EB2" w:rsidP="002E6392">
      <w:pPr>
        <w:autoSpaceDE w:val="0"/>
        <w:autoSpaceDN w:val="0"/>
        <w:adjustRightInd w:val="0"/>
        <w:spacing w:line="360" w:lineRule="auto"/>
        <w:ind w:right="411"/>
        <w:jc w:val="both"/>
        <w:rPr>
          <w:b/>
          <w:bCs/>
          <w:color w:val="000000"/>
          <w:lang w:val="fi-FI"/>
        </w:rPr>
      </w:pPr>
    </w:p>
    <w:p w14:paraId="53D06D0F" w14:textId="77777777" w:rsidR="00A47EB2" w:rsidRPr="004D0EFA" w:rsidRDefault="00A47EB2" w:rsidP="00853618">
      <w:pPr>
        <w:autoSpaceDE w:val="0"/>
        <w:autoSpaceDN w:val="0"/>
        <w:adjustRightInd w:val="0"/>
        <w:spacing w:line="360" w:lineRule="auto"/>
        <w:ind w:right="411"/>
        <w:jc w:val="both"/>
        <w:rPr>
          <w:color w:val="000000"/>
          <w:sz w:val="22"/>
          <w:szCs w:val="22"/>
          <w:lang w:val="fi-FI"/>
        </w:rPr>
      </w:pPr>
      <w:r w:rsidRPr="004D0EFA">
        <w:rPr>
          <w:b/>
          <w:bCs/>
          <w:color w:val="000000"/>
          <w:sz w:val="22"/>
          <w:szCs w:val="22"/>
          <w:lang w:val="fi-FI"/>
        </w:rPr>
        <w:t xml:space="preserve">PENDAHULUAN </w:t>
      </w:r>
    </w:p>
    <w:p w14:paraId="405E5F4F" w14:textId="77777777" w:rsidR="00C35319" w:rsidRPr="00C35319" w:rsidRDefault="00C35319" w:rsidP="00C35319">
      <w:pPr>
        <w:autoSpaceDE w:val="0"/>
        <w:autoSpaceDN w:val="0"/>
        <w:adjustRightInd w:val="0"/>
        <w:spacing w:line="360" w:lineRule="auto"/>
        <w:ind w:right="-7" w:firstLine="709"/>
        <w:jc w:val="both"/>
        <w:rPr>
          <w:color w:val="000000"/>
          <w:sz w:val="22"/>
          <w:szCs w:val="22"/>
          <w:lang w:val="fi-FI"/>
        </w:rPr>
      </w:pPr>
      <w:r w:rsidRPr="00C35319">
        <w:rPr>
          <w:color w:val="000000"/>
          <w:sz w:val="22"/>
          <w:szCs w:val="22"/>
          <w:lang w:val="fi-FI"/>
        </w:rPr>
        <w:t>Penerimaan diri pada orang tua yang memili</w:t>
      </w:r>
      <w:bookmarkStart w:id="0" w:name="_GoBack"/>
      <w:bookmarkEnd w:id="0"/>
      <w:r w:rsidRPr="00C35319">
        <w:rPr>
          <w:color w:val="000000"/>
          <w:sz w:val="22"/>
          <w:szCs w:val="22"/>
          <w:lang w:val="fi-FI"/>
        </w:rPr>
        <w:t>ki anak tunanetra memiliki dampak positif untuk dirinya dan anaknya, oleh karenanya penerimaan diri harus menjadi bahan pengkajian diri bagi orang tua yang bersangkutan untuk menerima anaknya yang memiliki kelemahan. Upaya mengkaji diri inilah yang dimaksud dengan self-esteem oleh Rosenberg (1965, hlm. 30-31) sebagai suatu evaluasi positif atau negatif terhadap diri sendiri (</w:t>
      </w:r>
      <w:r w:rsidRPr="00A11129">
        <w:rPr>
          <w:i/>
          <w:color w:val="000000"/>
          <w:sz w:val="22"/>
          <w:szCs w:val="22"/>
          <w:lang w:val="fi-FI"/>
        </w:rPr>
        <w:t>self</w:t>
      </w:r>
      <w:r w:rsidRPr="00C35319">
        <w:rPr>
          <w:color w:val="000000"/>
          <w:sz w:val="22"/>
          <w:szCs w:val="22"/>
          <w:lang w:val="fi-FI"/>
        </w:rPr>
        <w:t>). Evaluasi diri orang tua yang memiliki anak tunanetra merupakan perwujudan dari kesadaran mereka akan kelebihan dan kekurangannya secara realistik dan subjektif yang pada dasarnya merupakan perwujudan dari penerimaan dirinya.</w:t>
      </w:r>
    </w:p>
    <w:p w14:paraId="7F7B3F00" w14:textId="77777777" w:rsidR="00C35319" w:rsidRPr="00C35319" w:rsidRDefault="00C35319" w:rsidP="00C35319">
      <w:pPr>
        <w:autoSpaceDE w:val="0"/>
        <w:autoSpaceDN w:val="0"/>
        <w:adjustRightInd w:val="0"/>
        <w:spacing w:line="360" w:lineRule="auto"/>
        <w:ind w:right="-7" w:firstLine="709"/>
        <w:jc w:val="both"/>
        <w:rPr>
          <w:color w:val="000000"/>
          <w:sz w:val="22"/>
          <w:szCs w:val="22"/>
          <w:lang w:val="fi-FI"/>
        </w:rPr>
      </w:pPr>
      <w:r w:rsidRPr="00C35319">
        <w:rPr>
          <w:color w:val="000000"/>
          <w:sz w:val="22"/>
          <w:szCs w:val="22"/>
          <w:lang w:val="fi-FI"/>
        </w:rPr>
        <w:t xml:space="preserve">Penerimaan diri seseorang akan sangat ditentukan oleh bagaimana dia menilai dirinya sendiri, atau dengan kata lain ditentukan oleh rasa harga dirinya. William James (Khalek, 2016, </w:t>
      </w:r>
      <w:r w:rsidRPr="00C35319">
        <w:rPr>
          <w:color w:val="000000"/>
          <w:sz w:val="22"/>
          <w:szCs w:val="22"/>
          <w:lang w:val="fi-FI"/>
        </w:rPr>
        <w:lastRenderedPageBreak/>
        <w:t>hlm 7-8) mengungkapkan bahwa orang dengan harga diri tinggi mengalami lebih banyak kebahagiaan, optimis, dan motivasi. Sebaliknya, depresi, kecemasan, dan suasana hati yang negatif merupakan ciri orang dengan harga diri yang rendah.</w:t>
      </w:r>
    </w:p>
    <w:p w14:paraId="362CD305" w14:textId="77777777" w:rsidR="00C35319" w:rsidRPr="00C35319" w:rsidRDefault="00C35319" w:rsidP="00C35319">
      <w:pPr>
        <w:autoSpaceDE w:val="0"/>
        <w:autoSpaceDN w:val="0"/>
        <w:adjustRightInd w:val="0"/>
        <w:spacing w:line="360" w:lineRule="auto"/>
        <w:ind w:right="-7" w:firstLine="709"/>
        <w:jc w:val="both"/>
        <w:rPr>
          <w:color w:val="000000"/>
          <w:sz w:val="22"/>
          <w:szCs w:val="22"/>
          <w:lang w:val="fi-FI"/>
        </w:rPr>
      </w:pPr>
      <w:r w:rsidRPr="00C35319">
        <w:rPr>
          <w:color w:val="000000"/>
          <w:sz w:val="22"/>
          <w:szCs w:val="22"/>
          <w:lang w:val="fi-FI"/>
        </w:rPr>
        <w:t>Di samping itu, penerimaan diri seseorang pun banyak dipengaruhi oleh ada atau tidaknya dukungan sosial yang diterimanya. Salah satu di antaranya adalah emotional social support yang dijelaskan Utami (2013) bahwa individu yang mengalami emotional social support tidak mengalami hambatan emosional dalam lingkungan, sehingga individu yang bersangkutan dapat menerima dirinya.</w:t>
      </w:r>
    </w:p>
    <w:p w14:paraId="7DF4B056" w14:textId="70A82F92" w:rsidR="00A47EB2" w:rsidRPr="004D0EFA" w:rsidRDefault="00C35319" w:rsidP="00C35319">
      <w:pPr>
        <w:autoSpaceDE w:val="0"/>
        <w:autoSpaceDN w:val="0"/>
        <w:adjustRightInd w:val="0"/>
        <w:spacing w:line="360" w:lineRule="auto"/>
        <w:ind w:right="-7" w:firstLine="709"/>
        <w:jc w:val="both"/>
        <w:rPr>
          <w:color w:val="000000"/>
          <w:sz w:val="22"/>
          <w:szCs w:val="22"/>
          <w:lang w:val="fi-FI"/>
        </w:rPr>
      </w:pPr>
      <w:r w:rsidRPr="00C35319">
        <w:rPr>
          <w:color w:val="000000"/>
          <w:sz w:val="22"/>
          <w:szCs w:val="22"/>
          <w:lang w:val="fi-FI"/>
        </w:rPr>
        <w:t>Terkait dengan penerimaan diri orang tua siswa yang memiliki anak tunanetra di SLB-A Pajajaran Bandung, penilaian atas keberhargaan diri para orang tua siswa ini  tentunya akan mempengaruhi emosi dan tindakannya menuju penerimaan diri. Penilaian diri inilah yang disebut dengan harga diri. Selain itu, penerimaan diri para orang tua ini pun didorong oleh perhatian atau bantuan orang lain terhadap dirinya sebagai bentuk dukungan sosial. Untuk mengungkap sekaligus membuktikan ada atau tidak adanya pengaruh yang signifikan dari harga diri dan dukungan sosial terhadap penerimaan diri orang tua yang memiliki anak tunanetra di SLB A Pajajaran Bandung ini, maka penelitian ini dirancang dan dilakukan sedemikian rupa, mengingat kondisi keterbatasan yang dimiliki anak tunanetra akan menimbulkan rasa sedih dan sulitnya menumbuhkan penerimaan diri pada orang tua anak yang bersangkutan.</w:t>
      </w:r>
    </w:p>
    <w:p w14:paraId="2F1DD5EB" w14:textId="77777777" w:rsidR="00A47EB2" w:rsidRPr="004D0EFA" w:rsidRDefault="00A47EB2" w:rsidP="00853618">
      <w:pPr>
        <w:autoSpaceDE w:val="0"/>
        <w:autoSpaceDN w:val="0"/>
        <w:adjustRightInd w:val="0"/>
        <w:spacing w:line="360" w:lineRule="auto"/>
        <w:ind w:right="411"/>
        <w:jc w:val="both"/>
        <w:rPr>
          <w:b/>
          <w:bCs/>
          <w:color w:val="000000"/>
          <w:sz w:val="22"/>
          <w:szCs w:val="22"/>
          <w:lang w:val="nb-NO"/>
        </w:rPr>
      </w:pPr>
    </w:p>
    <w:p w14:paraId="26A469D2" w14:textId="77777777" w:rsidR="00A47EB2" w:rsidRPr="004D0EFA" w:rsidRDefault="00A47EB2" w:rsidP="00853618">
      <w:pPr>
        <w:autoSpaceDE w:val="0"/>
        <w:autoSpaceDN w:val="0"/>
        <w:adjustRightInd w:val="0"/>
        <w:spacing w:line="360" w:lineRule="auto"/>
        <w:ind w:right="411"/>
        <w:jc w:val="both"/>
        <w:rPr>
          <w:color w:val="000000"/>
          <w:sz w:val="22"/>
          <w:szCs w:val="22"/>
          <w:lang w:val="nb-NO"/>
        </w:rPr>
      </w:pPr>
      <w:r w:rsidRPr="004D0EFA">
        <w:rPr>
          <w:b/>
          <w:bCs/>
          <w:color w:val="000000"/>
          <w:sz w:val="22"/>
          <w:szCs w:val="22"/>
          <w:lang w:val="nb-NO"/>
        </w:rPr>
        <w:t xml:space="preserve">METODE PENELITIAN </w:t>
      </w:r>
    </w:p>
    <w:p w14:paraId="1CA44765" w14:textId="77777777" w:rsidR="00C35319" w:rsidRPr="00C35319" w:rsidRDefault="00C35319" w:rsidP="00C35319">
      <w:pPr>
        <w:autoSpaceDE w:val="0"/>
        <w:autoSpaceDN w:val="0"/>
        <w:adjustRightInd w:val="0"/>
        <w:spacing w:line="360" w:lineRule="auto"/>
        <w:ind w:right="-7" w:firstLine="709"/>
        <w:jc w:val="both"/>
        <w:rPr>
          <w:color w:val="000000"/>
          <w:sz w:val="22"/>
          <w:szCs w:val="22"/>
          <w:lang w:val="nb-NO"/>
        </w:rPr>
      </w:pPr>
      <w:r w:rsidRPr="00C35319">
        <w:rPr>
          <w:color w:val="000000"/>
          <w:sz w:val="22"/>
          <w:szCs w:val="22"/>
          <w:lang w:val="nb-NO"/>
        </w:rPr>
        <w:t>Penelitian ini menggunakan pendekatan kuantitatif dengan desain korelasional satu arah. Pendekatan kuantitatif yang digunakan dalam penelitian ini dapat menjelaskan pengaruh harga diri (X1) dan dukungan sosial (X2) terhadap penerimaan diri (Y).</w:t>
      </w:r>
    </w:p>
    <w:p w14:paraId="6553A476" w14:textId="4ADCBE69" w:rsidR="00C35319" w:rsidRDefault="007F1A88" w:rsidP="00C35319">
      <w:pPr>
        <w:autoSpaceDE w:val="0"/>
        <w:autoSpaceDN w:val="0"/>
        <w:adjustRightInd w:val="0"/>
        <w:spacing w:line="360" w:lineRule="auto"/>
        <w:ind w:right="-7" w:firstLine="709"/>
        <w:jc w:val="both"/>
        <w:rPr>
          <w:color w:val="000000"/>
          <w:sz w:val="22"/>
          <w:szCs w:val="22"/>
          <w:lang w:val="nb-NO"/>
        </w:rPr>
      </w:pPr>
      <w:r>
        <w:rPr>
          <w:color w:val="000000"/>
          <w:sz w:val="22"/>
          <w:szCs w:val="22"/>
          <w:lang w:val="nb-NO"/>
        </w:rPr>
        <w:t>P</w:t>
      </w:r>
      <w:r w:rsidR="00C35319" w:rsidRPr="00C35319">
        <w:rPr>
          <w:color w:val="000000"/>
          <w:sz w:val="22"/>
          <w:szCs w:val="22"/>
          <w:lang w:val="nb-NO"/>
        </w:rPr>
        <w:t>opulasi dari penelitian ini adalah orang tua yang memiliki anak tunanetra di SLB A Pajajaran Bandung sebanyak 79 orang tua siswa. Adapun sampel yang diambil, ditetapkan dengan menggunakan teknik sensus yang menurut Arikunto (2010) dilakukan dengan mengambil seluruh jumlah anggota populasi, sehingga seluruh orang tua yang memiliki anak tunanetra di SLB A Pajajaran Bandung menjadi responden dalam penelitian ini.</w:t>
      </w:r>
    </w:p>
    <w:p w14:paraId="00F30D9C" w14:textId="510FD9EA" w:rsidR="009C79D0" w:rsidRDefault="007F1A88" w:rsidP="00C35319">
      <w:pPr>
        <w:autoSpaceDE w:val="0"/>
        <w:autoSpaceDN w:val="0"/>
        <w:adjustRightInd w:val="0"/>
        <w:spacing w:line="360" w:lineRule="auto"/>
        <w:ind w:right="-7" w:firstLine="709"/>
        <w:jc w:val="both"/>
        <w:rPr>
          <w:color w:val="000000"/>
          <w:sz w:val="22"/>
          <w:szCs w:val="22"/>
          <w:lang w:val="nb-NO"/>
        </w:rPr>
      </w:pPr>
      <w:r>
        <w:rPr>
          <w:color w:val="000000"/>
          <w:sz w:val="22"/>
          <w:szCs w:val="22"/>
          <w:lang w:val="nb-NO"/>
        </w:rPr>
        <w:t>P</w:t>
      </w:r>
      <w:r w:rsidR="004326C7">
        <w:rPr>
          <w:color w:val="000000"/>
          <w:sz w:val="22"/>
          <w:szCs w:val="22"/>
          <w:lang w:val="nb-NO"/>
        </w:rPr>
        <w:t xml:space="preserve">enelitian ini </w:t>
      </w:r>
      <w:r w:rsidR="009C79D0">
        <w:rPr>
          <w:color w:val="000000"/>
          <w:sz w:val="22"/>
          <w:szCs w:val="22"/>
          <w:lang w:val="nb-NO"/>
        </w:rPr>
        <w:t xml:space="preserve">menggunakan </w:t>
      </w:r>
      <w:r w:rsidR="009C79D0" w:rsidRPr="009C79D0">
        <w:rPr>
          <w:color w:val="000000"/>
          <w:sz w:val="22"/>
          <w:szCs w:val="22"/>
          <w:lang w:val="nb-NO"/>
        </w:rPr>
        <w:t xml:space="preserve">kuesioner </w:t>
      </w:r>
      <w:r w:rsidR="009C79D0">
        <w:rPr>
          <w:color w:val="000000"/>
          <w:sz w:val="22"/>
          <w:szCs w:val="22"/>
          <w:lang w:val="nb-NO"/>
        </w:rPr>
        <w:t xml:space="preserve">sebagai instrumen penelitian </w:t>
      </w:r>
      <w:r w:rsidR="009C79D0" w:rsidRPr="009C79D0">
        <w:rPr>
          <w:color w:val="000000"/>
          <w:sz w:val="22"/>
          <w:szCs w:val="22"/>
          <w:lang w:val="nb-NO"/>
        </w:rPr>
        <w:t xml:space="preserve">yang disebarkan dengan cara </w:t>
      </w:r>
      <w:r w:rsidR="009C79D0" w:rsidRPr="009C79D0">
        <w:rPr>
          <w:i/>
          <w:color w:val="000000"/>
          <w:sz w:val="22"/>
          <w:szCs w:val="22"/>
          <w:lang w:val="nb-NO"/>
        </w:rPr>
        <w:t>online</w:t>
      </w:r>
      <w:r w:rsidR="009C79D0" w:rsidRPr="009C79D0">
        <w:rPr>
          <w:color w:val="000000"/>
          <w:sz w:val="22"/>
          <w:szCs w:val="22"/>
          <w:lang w:val="nb-NO"/>
        </w:rPr>
        <w:t xml:space="preserve"> menggunakan </w:t>
      </w:r>
      <w:r w:rsidR="009C79D0" w:rsidRPr="009C79D0">
        <w:rPr>
          <w:i/>
          <w:color w:val="000000"/>
          <w:sz w:val="22"/>
          <w:szCs w:val="22"/>
          <w:lang w:val="nb-NO"/>
        </w:rPr>
        <w:t>google document</w:t>
      </w:r>
      <w:r w:rsidR="009C79D0" w:rsidRPr="009C79D0">
        <w:rPr>
          <w:color w:val="000000"/>
          <w:sz w:val="22"/>
          <w:szCs w:val="22"/>
          <w:lang w:val="nb-NO"/>
        </w:rPr>
        <w:t>. Kuesioner dibagi menjadi empat bagian yaitu yang pertama berisi identitas subjek, bagian kedua instrumen harga diri, bagian ketiga berisi instrumen penerimaan diri, dan bagian keempat instrumen dukungan sosial. Setelah data terkumpul, peneliti akan menyalin data hasil kuesioner yang telah disebarkan dan menganalisis hasilnya untuk menarik kesimpulan secara keseluruhan.</w:t>
      </w:r>
    </w:p>
    <w:p w14:paraId="0C7C61C7" w14:textId="504E2C39" w:rsidR="00853618" w:rsidRDefault="00517640" w:rsidP="00C35319">
      <w:pPr>
        <w:autoSpaceDE w:val="0"/>
        <w:autoSpaceDN w:val="0"/>
        <w:adjustRightInd w:val="0"/>
        <w:spacing w:line="360" w:lineRule="auto"/>
        <w:ind w:right="-7" w:firstLine="709"/>
        <w:jc w:val="both"/>
        <w:rPr>
          <w:color w:val="000000"/>
          <w:sz w:val="22"/>
          <w:szCs w:val="22"/>
          <w:lang w:val="nb-NO"/>
        </w:rPr>
      </w:pPr>
      <w:r>
        <w:rPr>
          <w:color w:val="000000"/>
          <w:sz w:val="22"/>
          <w:szCs w:val="22"/>
          <w:lang w:val="nb-NO"/>
        </w:rPr>
        <w:lastRenderedPageBreak/>
        <w:t>T</w:t>
      </w:r>
      <w:r w:rsidR="00AD3BF0">
        <w:rPr>
          <w:color w:val="000000"/>
          <w:sz w:val="22"/>
          <w:szCs w:val="22"/>
          <w:lang w:val="nb-NO"/>
        </w:rPr>
        <w:t xml:space="preserve">eknik analisis </w:t>
      </w:r>
      <w:r w:rsidR="00C35319" w:rsidRPr="00C35319">
        <w:rPr>
          <w:color w:val="000000"/>
          <w:sz w:val="22"/>
          <w:szCs w:val="22"/>
          <w:lang w:val="nb-NO"/>
        </w:rPr>
        <w:t xml:space="preserve">yang diterapkan terhadap data dalam penelitian ini adalah teknik analisis regresi berganda yang diimplementasikan untuk menganalisis hubungan antara satu </w:t>
      </w:r>
      <w:r w:rsidR="00B035B5">
        <w:rPr>
          <w:color w:val="000000"/>
          <w:sz w:val="22"/>
          <w:szCs w:val="22"/>
          <w:lang w:val="nb-NO"/>
        </w:rPr>
        <w:t>variabel terikat (</w:t>
      </w:r>
      <w:r w:rsidR="00C35319" w:rsidRPr="00C35319">
        <w:rPr>
          <w:i/>
          <w:color w:val="000000"/>
          <w:sz w:val="22"/>
          <w:szCs w:val="22"/>
          <w:lang w:val="nb-NO"/>
        </w:rPr>
        <w:t>dependent variable</w:t>
      </w:r>
      <w:r w:rsidR="00B035B5">
        <w:rPr>
          <w:color w:val="000000"/>
          <w:sz w:val="22"/>
          <w:szCs w:val="22"/>
          <w:lang w:val="nb-NO"/>
        </w:rPr>
        <w:t>)</w:t>
      </w:r>
      <w:r w:rsidR="00C35319" w:rsidRPr="00C35319">
        <w:rPr>
          <w:color w:val="000000"/>
          <w:sz w:val="22"/>
          <w:szCs w:val="22"/>
          <w:lang w:val="nb-NO"/>
        </w:rPr>
        <w:t xml:space="preserve"> dengan dua </w:t>
      </w:r>
      <w:r w:rsidR="00B035B5">
        <w:rPr>
          <w:color w:val="000000"/>
          <w:sz w:val="22"/>
          <w:szCs w:val="22"/>
          <w:lang w:val="nb-NO"/>
        </w:rPr>
        <w:t>variabel bebas (</w:t>
      </w:r>
      <w:r w:rsidR="00C35319" w:rsidRPr="00C35319">
        <w:rPr>
          <w:i/>
          <w:color w:val="000000"/>
          <w:sz w:val="22"/>
          <w:szCs w:val="22"/>
          <w:lang w:val="nb-NO"/>
        </w:rPr>
        <w:t>independent variable</w:t>
      </w:r>
      <w:r w:rsidR="00B035B5">
        <w:rPr>
          <w:color w:val="000000"/>
          <w:sz w:val="22"/>
          <w:szCs w:val="22"/>
          <w:lang w:val="nb-NO"/>
        </w:rPr>
        <w:t>)</w:t>
      </w:r>
      <w:r w:rsidR="00C35319" w:rsidRPr="00C35319">
        <w:rPr>
          <w:color w:val="000000"/>
          <w:sz w:val="22"/>
          <w:szCs w:val="22"/>
          <w:lang w:val="nb-NO"/>
        </w:rPr>
        <w:t xml:space="preserve"> dalam penelitian ini.</w:t>
      </w:r>
    </w:p>
    <w:p w14:paraId="57BA63A0" w14:textId="77777777" w:rsidR="00C35319" w:rsidRDefault="00C35319" w:rsidP="00C35319">
      <w:pPr>
        <w:autoSpaceDE w:val="0"/>
        <w:autoSpaceDN w:val="0"/>
        <w:adjustRightInd w:val="0"/>
        <w:spacing w:line="360" w:lineRule="auto"/>
        <w:ind w:right="-7" w:firstLine="709"/>
        <w:jc w:val="both"/>
        <w:rPr>
          <w:color w:val="000000"/>
          <w:sz w:val="22"/>
          <w:szCs w:val="22"/>
          <w:lang w:val="nb-NO"/>
        </w:rPr>
      </w:pPr>
      <w:r w:rsidRPr="00C35319">
        <w:rPr>
          <w:color w:val="000000"/>
          <w:sz w:val="22"/>
          <w:szCs w:val="22"/>
          <w:lang w:val="nb-NO"/>
        </w:rPr>
        <w:t>Hipotesis yang diajukan dalam penelitian ini adalah sebagai berikut:</w:t>
      </w:r>
    </w:p>
    <w:p w14:paraId="73BDC45C" w14:textId="07639F29" w:rsidR="00733EAF" w:rsidRPr="007F5041" w:rsidRDefault="00733EAF" w:rsidP="00733EAF">
      <w:pPr>
        <w:tabs>
          <w:tab w:val="left" w:pos="426"/>
        </w:tabs>
        <w:autoSpaceDE w:val="0"/>
        <w:autoSpaceDN w:val="0"/>
        <w:adjustRightInd w:val="0"/>
        <w:spacing w:line="360" w:lineRule="auto"/>
        <w:ind w:left="567" w:right="-7" w:hanging="567"/>
        <w:jc w:val="both"/>
        <w:rPr>
          <w:color w:val="000000"/>
          <w:sz w:val="22"/>
          <w:szCs w:val="22"/>
          <w:lang w:val="nb-NO"/>
        </w:rPr>
      </w:pPr>
      <w:r w:rsidRPr="007F5041">
        <w:rPr>
          <w:color w:val="000000"/>
          <w:sz w:val="22"/>
          <w:szCs w:val="22"/>
          <w:lang w:val="nb-NO"/>
        </w:rPr>
        <w:t>Hipotesis 1</w:t>
      </w:r>
    </w:p>
    <w:p w14:paraId="3E76A35B" w14:textId="2062D3DA" w:rsidR="00733EAF" w:rsidRPr="00C35319" w:rsidRDefault="00733EAF" w:rsidP="00733EAF">
      <w:pPr>
        <w:tabs>
          <w:tab w:val="left" w:pos="426"/>
        </w:tabs>
        <w:autoSpaceDE w:val="0"/>
        <w:autoSpaceDN w:val="0"/>
        <w:adjustRightInd w:val="0"/>
        <w:spacing w:line="360" w:lineRule="auto"/>
        <w:ind w:left="567" w:right="-7" w:hanging="567"/>
        <w:jc w:val="both"/>
        <w:rPr>
          <w:color w:val="000000"/>
          <w:sz w:val="22"/>
          <w:szCs w:val="22"/>
          <w:lang w:val="nb-NO"/>
        </w:rPr>
      </w:pPr>
      <w:r w:rsidRPr="00C35319">
        <w:rPr>
          <w:color w:val="000000"/>
          <w:sz w:val="22"/>
          <w:szCs w:val="22"/>
          <w:lang w:val="nb-NO"/>
        </w:rPr>
        <w:t>H</w:t>
      </w:r>
      <w:r w:rsidRPr="00906911">
        <w:rPr>
          <w:color w:val="000000"/>
          <w:sz w:val="22"/>
          <w:szCs w:val="22"/>
          <w:vertAlign w:val="subscript"/>
          <w:lang w:val="nb-NO"/>
        </w:rPr>
        <w:t>o</w:t>
      </w:r>
      <w:r w:rsidRPr="00C35319">
        <w:rPr>
          <w:color w:val="000000"/>
          <w:sz w:val="22"/>
          <w:szCs w:val="22"/>
          <w:lang w:val="nb-NO"/>
        </w:rPr>
        <w:tab/>
        <w:t>:</w:t>
      </w:r>
      <w:r w:rsidRPr="00C35319">
        <w:rPr>
          <w:color w:val="000000"/>
          <w:sz w:val="22"/>
          <w:szCs w:val="22"/>
          <w:lang w:val="nb-NO"/>
        </w:rPr>
        <w:tab/>
        <w:t xml:space="preserve">Tidak terdapat pengaruh harga diri terhadap penerimaan diri pada orang tua yang memiliki anak tunanetra. </w:t>
      </w:r>
    </w:p>
    <w:p w14:paraId="5222E08D" w14:textId="0A660586" w:rsidR="00733EAF" w:rsidRDefault="00733EAF" w:rsidP="00733EAF">
      <w:pPr>
        <w:tabs>
          <w:tab w:val="left" w:pos="426"/>
        </w:tabs>
        <w:autoSpaceDE w:val="0"/>
        <w:autoSpaceDN w:val="0"/>
        <w:adjustRightInd w:val="0"/>
        <w:spacing w:line="360" w:lineRule="auto"/>
        <w:ind w:left="567" w:right="-7" w:hanging="567"/>
        <w:jc w:val="both"/>
        <w:rPr>
          <w:color w:val="000000"/>
          <w:sz w:val="22"/>
          <w:szCs w:val="22"/>
          <w:lang w:val="nb-NO"/>
        </w:rPr>
      </w:pPr>
      <w:r w:rsidRPr="00C35319">
        <w:rPr>
          <w:color w:val="000000"/>
          <w:sz w:val="22"/>
          <w:szCs w:val="22"/>
          <w:lang w:val="nb-NO"/>
        </w:rPr>
        <w:t>H</w:t>
      </w:r>
      <w:r w:rsidRPr="00906911">
        <w:rPr>
          <w:color w:val="000000"/>
          <w:sz w:val="22"/>
          <w:szCs w:val="22"/>
          <w:vertAlign w:val="subscript"/>
          <w:lang w:val="nb-NO"/>
        </w:rPr>
        <w:t>1</w:t>
      </w:r>
      <w:r w:rsidRPr="00C35319">
        <w:rPr>
          <w:color w:val="000000"/>
          <w:sz w:val="22"/>
          <w:szCs w:val="22"/>
          <w:lang w:val="nb-NO"/>
        </w:rPr>
        <w:tab/>
        <w:t>:</w:t>
      </w:r>
      <w:r w:rsidRPr="00C35319">
        <w:rPr>
          <w:color w:val="000000"/>
          <w:sz w:val="22"/>
          <w:szCs w:val="22"/>
          <w:lang w:val="nb-NO"/>
        </w:rPr>
        <w:tab/>
        <w:t>Terdapat pengaruh harga diri terhadap penerimaan diri pada orang tua yang memiliki anak tunanetra.</w:t>
      </w:r>
    </w:p>
    <w:p w14:paraId="48257562" w14:textId="6D3C46BA" w:rsidR="00733EAF" w:rsidRPr="007F5041" w:rsidRDefault="00733EAF" w:rsidP="00733EAF">
      <w:pPr>
        <w:tabs>
          <w:tab w:val="left" w:pos="426"/>
        </w:tabs>
        <w:autoSpaceDE w:val="0"/>
        <w:autoSpaceDN w:val="0"/>
        <w:adjustRightInd w:val="0"/>
        <w:spacing w:line="360" w:lineRule="auto"/>
        <w:ind w:left="567" w:right="-7" w:hanging="567"/>
        <w:jc w:val="both"/>
        <w:rPr>
          <w:color w:val="000000"/>
          <w:sz w:val="22"/>
          <w:szCs w:val="22"/>
          <w:lang w:val="nb-NO"/>
        </w:rPr>
      </w:pPr>
      <w:r w:rsidRPr="007F5041">
        <w:rPr>
          <w:color w:val="000000"/>
          <w:sz w:val="22"/>
          <w:szCs w:val="22"/>
          <w:lang w:val="nb-NO"/>
        </w:rPr>
        <w:t>Hipotesis 2</w:t>
      </w:r>
    </w:p>
    <w:p w14:paraId="6A35C88F" w14:textId="13DDA830" w:rsidR="00733EAF" w:rsidRPr="00C35319" w:rsidRDefault="00733EAF" w:rsidP="00733EAF">
      <w:pPr>
        <w:tabs>
          <w:tab w:val="left" w:pos="426"/>
        </w:tabs>
        <w:autoSpaceDE w:val="0"/>
        <w:autoSpaceDN w:val="0"/>
        <w:adjustRightInd w:val="0"/>
        <w:spacing w:line="360" w:lineRule="auto"/>
        <w:ind w:left="567" w:right="-7" w:hanging="567"/>
        <w:jc w:val="both"/>
        <w:rPr>
          <w:color w:val="000000"/>
          <w:sz w:val="22"/>
          <w:szCs w:val="22"/>
          <w:lang w:val="nb-NO"/>
        </w:rPr>
      </w:pPr>
      <w:r w:rsidRPr="00C35319">
        <w:rPr>
          <w:color w:val="000000"/>
          <w:sz w:val="22"/>
          <w:szCs w:val="22"/>
          <w:lang w:val="nb-NO"/>
        </w:rPr>
        <w:t>H</w:t>
      </w:r>
      <w:r w:rsidRPr="00906911">
        <w:rPr>
          <w:color w:val="000000"/>
          <w:sz w:val="22"/>
          <w:szCs w:val="22"/>
          <w:vertAlign w:val="subscript"/>
          <w:lang w:val="nb-NO"/>
        </w:rPr>
        <w:t>o</w:t>
      </w:r>
      <w:r w:rsidRPr="00C35319">
        <w:rPr>
          <w:color w:val="000000"/>
          <w:sz w:val="22"/>
          <w:szCs w:val="22"/>
          <w:lang w:val="nb-NO"/>
        </w:rPr>
        <w:tab/>
        <w:t>:</w:t>
      </w:r>
      <w:r w:rsidRPr="00C35319">
        <w:rPr>
          <w:color w:val="000000"/>
          <w:sz w:val="22"/>
          <w:szCs w:val="22"/>
          <w:lang w:val="nb-NO"/>
        </w:rPr>
        <w:tab/>
        <w:t xml:space="preserve">Tidak terdapat pengaruh dukungan sosial terhadap penerimaan diri pada orang tua yang memiliki anak tunanetra. </w:t>
      </w:r>
    </w:p>
    <w:p w14:paraId="2C5BFA34" w14:textId="3989E712" w:rsidR="00733EAF" w:rsidRDefault="00733EAF" w:rsidP="00733EAF">
      <w:pPr>
        <w:tabs>
          <w:tab w:val="left" w:pos="426"/>
        </w:tabs>
        <w:autoSpaceDE w:val="0"/>
        <w:autoSpaceDN w:val="0"/>
        <w:adjustRightInd w:val="0"/>
        <w:spacing w:line="360" w:lineRule="auto"/>
        <w:ind w:left="567" w:right="-7" w:hanging="567"/>
        <w:jc w:val="both"/>
        <w:rPr>
          <w:color w:val="000000"/>
          <w:sz w:val="22"/>
          <w:szCs w:val="22"/>
          <w:lang w:val="nb-NO"/>
        </w:rPr>
      </w:pPr>
      <w:r w:rsidRPr="00C35319">
        <w:rPr>
          <w:color w:val="000000"/>
          <w:sz w:val="22"/>
          <w:szCs w:val="22"/>
          <w:lang w:val="nb-NO"/>
        </w:rPr>
        <w:t>H</w:t>
      </w:r>
      <w:r w:rsidRPr="00906911">
        <w:rPr>
          <w:color w:val="000000"/>
          <w:sz w:val="22"/>
          <w:szCs w:val="22"/>
          <w:vertAlign w:val="subscript"/>
          <w:lang w:val="nb-NO"/>
        </w:rPr>
        <w:t>1</w:t>
      </w:r>
      <w:r w:rsidRPr="00C35319">
        <w:rPr>
          <w:color w:val="000000"/>
          <w:sz w:val="22"/>
          <w:szCs w:val="22"/>
          <w:lang w:val="nb-NO"/>
        </w:rPr>
        <w:tab/>
        <w:t>:</w:t>
      </w:r>
      <w:r w:rsidRPr="00C35319">
        <w:rPr>
          <w:color w:val="000000"/>
          <w:sz w:val="22"/>
          <w:szCs w:val="22"/>
          <w:lang w:val="nb-NO"/>
        </w:rPr>
        <w:tab/>
        <w:t>Terdapat pengaruh dukungan sosial terhadap penerimaan diri pada orang tua yang memiliki anak tunanetra.</w:t>
      </w:r>
    </w:p>
    <w:p w14:paraId="122A0F22" w14:textId="158220D4" w:rsidR="00733EAF" w:rsidRPr="007F5041" w:rsidRDefault="00733EAF" w:rsidP="00733EAF">
      <w:pPr>
        <w:tabs>
          <w:tab w:val="left" w:pos="426"/>
        </w:tabs>
        <w:autoSpaceDE w:val="0"/>
        <w:autoSpaceDN w:val="0"/>
        <w:adjustRightInd w:val="0"/>
        <w:spacing w:line="360" w:lineRule="auto"/>
        <w:ind w:left="567" w:right="-7" w:hanging="567"/>
        <w:jc w:val="both"/>
        <w:rPr>
          <w:color w:val="000000"/>
          <w:sz w:val="22"/>
          <w:szCs w:val="22"/>
          <w:lang w:val="nb-NO"/>
        </w:rPr>
      </w:pPr>
      <w:r w:rsidRPr="007F5041">
        <w:rPr>
          <w:color w:val="000000"/>
          <w:sz w:val="22"/>
          <w:szCs w:val="22"/>
          <w:lang w:val="nb-NO"/>
        </w:rPr>
        <w:t>Hipotesis 3</w:t>
      </w:r>
    </w:p>
    <w:p w14:paraId="248CC772" w14:textId="77777777" w:rsidR="00C35319" w:rsidRPr="00C35319" w:rsidRDefault="00C35319" w:rsidP="00906911">
      <w:pPr>
        <w:tabs>
          <w:tab w:val="left" w:pos="426"/>
        </w:tabs>
        <w:autoSpaceDE w:val="0"/>
        <w:autoSpaceDN w:val="0"/>
        <w:adjustRightInd w:val="0"/>
        <w:spacing w:line="360" w:lineRule="auto"/>
        <w:ind w:left="567" w:right="-7" w:hanging="567"/>
        <w:jc w:val="both"/>
        <w:rPr>
          <w:color w:val="000000"/>
          <w:sz w:val="22"/>
          <w:szCs w:val="22"/>
          <w:lang w:val="nb-NO"/>
        </w:rPr>
      </w:pPr>
      <w:r w:rsidRPr="00C35319">
        <w:rPr>
          <w:color w:val="000000"/>
          <w:sz w:val="22"/>
          <w:szCs w:val="22"/>
          <w:lang w:val="nb-NO"/>
        </w:rPr>
        <w:t>H</w:t>
      </w:r>
      <w:r w:rsidRPr="00906911">
        <w:rPr>
          <w:color w:val="000000"/>
          <w:sz w:val="22"/>
          <w:szCs w:val="22"/>
          <w:vertAlign w:val="subscript"/>
          <w:lang w:val="nb-NO"/>
        </w:rPr>
        <w:t>o</w:t>
      </w:r>
      <w:r w:rsidRPr="00C35319">
        <w:rPr>
          <w:color w:val="000000"/>
          <w:sz w:val="22"/>
          <w:szCs w:val="22"/>
          <w:lang w:val="nb-NO"/>
        </w:rPr>
        <w:tab/>
        <w:t>:</w:t>
      </w:r>
      <w:r w:rsidRPr="00C35319">
        <w:rPr>
          <w:color w:val="000000"/>
          <w:sz w:val="22"/>
          <w:szCs w:val="22"/>
          <w:lang w:val="nb-NO"/>
        </w:rPr>
        <w:tab/>
        <w:t xml:space="preserve">Tidak terdapat pengaruh harga diri dan dukungan sosial terhadap penerimaan diri pada orang tua yang memiliki anak tunanetra. </w:t>
      </w:r>
    </w:p>
    <w:p w14:paraId="47CC1D7B" w14:textId="77777777" w:rsidR="00C35319" w:rsidRPr="00C35319" w:rsidRDefault="00C35319" w:rsidP="00906911">
      <w:pPr>
        <w:tabs>
          <w:tab w:val="left" w:pos="426"/>
        </w:tabs>
        <w:autoSpaceDE w:val="0"/>
        <w:autoSpaceDN w:val="0"/>
        <w:adjustRightInd w:val="0"/>
        <w:spacing w:line="360" w:lineRule="auto"/>
        <w:ind w:left="567" w:right="-7" w:hanging="567"/>
        <w:jc w:val="both"/>
        <w:rPr>
          <w:color w:val="000000"/>
          <w:sz w:val="22"/>
          <w:szCs w:val="22"/>
          <w:lang w:val="nb-NO"/>
        </w:rPr>
      </w:pPr>
      <w:r w:rsidRPr="00C35319">
        <w:rPr>
          <w:color w:val="000000"/>
          <w:sz w:val="22"/>
          <w:szCs w:val="22"/>
          <w:lang w:val="nb-NO"/>
        </w:rPr>
        <w:t>H</w:t>
      </w:r>
      <w:r w:rsidRPr="00906911">
        <w:rPr>
          <w:color w:val="000000"/>
          <w:sz w:val="22"/>
          <w:szCs w:val="22"/>
          <w:vertAlign w:val="subscript"/>
          <w:lang w:val="nb-NO"/>
        </w:rPr>
        <w:t>1</w:t>
      </w:r>
      <w:r w:rsidRPr="00C35319">
        <w:rPr>
          <w:color w:val="000000"/>
          <w:sz w:val="22"/>
          <w:szCs w:val="22"/>
          <w:lang w:val="nb-NO"/>
        </w:rPr>
        <w:tab/>
        <w:t>:</w:t>
      </w:r>
      <w:r w:rsidRPr="00C35319">
        <w:rPr>
          <w:color w:val="000000"/>
          <w:sz w:val="22"/>
          <w:szCs w:val="22"/>
          <w:lang w:val="nb-NO"/>
        </w:rPr>
        <w:tab/>
        <w:t>Terdapat pengaruh harga diri dan dukungan sosial terhadap penerimaan diri pada orang tua yang memiliki anak tunanetra.</w:t>
      </w:r>
    </w:p>
    <w:p w14:paraId="13A7FE39" w14:textId="77777777" w:rsidR="00D6501B" w:rsidRPr="004D0EFA" w:rsidRDefault="00D6501B" w:rsidP="00853618">
      <w:pPr>
        <w:autoSpaceDE w:val="0"/>
        <w:autoSpaceDN w:val="0"/>
        <w:adjustRightInd w:val="0"/>
        <w:spacing w:line="360" w:lineRule="auto"/>
        <w:ind w:right="411"/>
        <w:jc w:val="both"/>
        <w:rPr>
          <w:b/>
          <w:bCs/>
          <w:color w:val="000000"/>
          <w:sz w:val="22"/>
          <w:szCs w:val="22"/>
          <w:lang w:val="it-IT"/>
        </w:rPr>
      </w:pPr>
    </w:p>
    <w:p w14:paraId="2ED08E73" w14:textId="77777777" w:rsidR="00A47EB2" w:rsidRPr="004D0EFA" w:rsidRDefault="00A47EB2" w:rsidP="00853618">
      <w:pPr>
        <w:autoSpaceDE w:val="0"/>
        <w:autoSpaceDN w:val="0"/>
        <w:adjustRightInd w:val="0"/>
        <w:spacing w:line="360" w:lineRule="auto"/>
        <w:ind w:right="411"/>
        <w:jc w:val="both"/>
        <w:rPr>
          <w:color w:val="000000"/>
          <w:sz w:val="22"/>
          <w:szCs w:val="22"/>
          <w:lang w:val="it-IT"/>
        </w:rPr>
      </w:pPr>
      <w:r w:rsidRPr="004D0EFA">
        <w:rPr>
          <w:b/>
          <w:bCs/>
          <w:color w:val="000000"/>
          <w:sz w:val="22"/>
          <w:szCs w:val="22"/>
          <w:lang w:val="it-IT"/>
        </w:rPr>
        <w:t xml:space="preserve">HASIL DAN PEMBAHASAN </w:t>
      </w:r>
    </w:p>
    <w:p w14:paraId="1815BBAC" w14:textId="5344D0C1" w:rsidR="00872F39" w:rsidRPr="00E2528E" w:rsidRDefault="00872F39" w:rsidP="00872F39">
      <w:pPr>
        <w:autoSpaceDE w:val="0"/>
        <w:autoSpaceDN w:val="0"/>
        <w:adjustRightInd w:val="0"/>
        <w:spacing w:line="360" w:lineRule="auto"/>
        <w:ind w:right="411"/>
        <w:jc w:val="both"/>
        <w:rPr>
          <w:b/>
          <w:bCs/>
          <w:color w:val="000000"/>
          <w:sz w:val="22"/>
          <w:szCs w:val="22"/>
          <w:lang w:val="it-IT"/>
        </w:rPr>
      </w:pPr>
      <w:r>
        <w:rPr>
          <w:b/>
          <w:bCs/>
          <w:color w:val="000000"/>
          <w:sz w:val="22"/>
          <w:szCs w:val="22"/>
          <w:lang w:val="it-IT"/>
        </w:rPr>
        <w:t>Hasil P</w:t>
      </w:r>
      <w:r w:rsidRPr="00E2528E">
        <w:rPr>
          <w:b/>
          <w:bCs/>
          <w:color w:val="000000"/>
          <w:sz w:val="22"/>
          <w:szCs w:val="22"/>
          <w:lang w:val="it-IT"/>
        </w:rPr>
        <w:t>enelitian</w:t>
      </w:r>
    </w:p>
    <w:p w14:paraId="0A7F9C74" w14:textId="09F729BC" w:rsidR="00C30E3D" w:rsidRPr="00C30E3D" w:rsidRDefault="00C01079" w:rsidP="00C30E3D">
      <w:pPr>
        <w:autoSpaceDE w:val="0"/>
        <w:autoSpaceDN w:val="0"/>
        <w:adjustRightInd w:val="0"/>
        <w:spacing w:line="360" w:lineRule="auto"/>
        <w:ind w:right="411"/>
        <w:jc w:val="both"/>
        <w:rPr>
          <w:b/>
          <w:bCs/>
          <w:color w:val="000000"/>
          <w:sz w:val="22"/>
          <w:szCs w:val="22"/>
          <w:lang w:val="it-IT"/>
        </w:rPr>
      </w:pPr>
      <w:r>
        <w:rPr>
          <w:b/>
          <w:bCs/>
          <w:color w:val="000000"/>
          <w:sz w:val="22"/>
          <w:szCs w:val="22"/>
          <w:lang w:val="it-IT"/>
        </w:rPr>
        <w:t>Gambaran umum</w:t>
      </w:r>
      <w:r w:rsidR="00C30E3D" w:rsidRPr="00C30E3D">
        <w:rPr>
          <w:b/>
          <w:bCs/>
          <w:color w:val="000000"/>
          <w:sz w:val="22"/>
          <w:szCs w:val="22"/>
          <w:lang w:val="it-IT"/>
        </w:rPr>
        <w:t xml:space="preserve"> harga diri</w:t>
      </w:r>
    </w:p>
    <w:p w14:paraId="5CA1CC68" w14:textId="77777777" w:rsidR="00C30E3D" w:rsidRDefault="00C30E3D" w:rsidP="00C30E3D">
      <w:pPr>
        <w:autoSpaceDE w:val="0"/>
        <w:autoSpaceDN w:val="0"/>
        <w:adjustRightInd w:val="0"/>
        <w:spacing w:line="360" w:lineRule="auto"/>
        <w:ind w:right="-7" w:firstLine="709"/>
        <w:jc w:val="both"/>
        <w:rPr>
          <w:color w:val="000000"/>
          <w:sz w:val="22"/>
          <w:szCs w:val="22"/>
          <w:lang w:val="it-IT"/>
        </w:rPr>
      </w:pPr>
      <w:r w:rsidRPr="00C30E3D">
        <w:rPr>
          <w:color w:val="000000"/>
          <w:sz w:val="22"/>
          <w:szCs w:val="22"/>
          <w:lang w:val="it-IT"/>
        </w:rPr>
        <w:t>Gambaran harga diri pada orang tua yang memiliki anak tunanetra di SLB A Pajajaran Bandung didominasi oleh tingkat harga diri sedang (43,24 %), hal ini menandakan bahwa responden cukup mampu menilai dirinya sendiri baik positif maupun negatif yang didasarkan atas penilaian dirinya dan penilaian orang lain.</w:t>
      </w:r>
    </w:p>
    <w:p w14:paraId="2740F133" w14:textId="77777777" w:rsidR="00225689" w:rsidRPr="00225689" w:rsidRDefault="00225689" w:rsidP="00225689">
      <w:pPr>
        <w:autoSpaceDE w:val="0"/>
        <w:autoSpaceDN w:val="0"/>
        <w:adjustRightInd w:val="0"/>
        <w:ind w:right="-6" w:firstLine="709"/>
        <w:jc w:val="both"/>
        <w:rPr>
          <w:color w:val="000000"/>
          <w:sz w:val="20"/>
          <w:szCs w:val="20"/>
          <w:lang w:val="it-IT"/>
        </w:rPr>
      </w:pPr>
    </w:p>
    <w:p w14:paraId="17C7B13B" w14:textId="40AB096B" w:rsidR="00225689" w:rsidRPr="00175FB9" w:rsidRDefault="00225689" w:rsidP="00225689">
      <w:pPr>
        <w:autoSpaceDE w:val="0"/>
        <w:autoSpaceDN w:val="0"/>
        <w:adjustRightInd w:val="0"/>
        <w:jc w:val="center"/>
        <w:rPr>
          <w:sz w:val="20"/>
          <w:szCs w:val="20"/>
        </w:rPr>
      </w:pPr>
      <w:r w:rsidRPr="00F42A62">
        <w:rPr>
          <w:b/>
          <w:sz w:val="20"/>
          <w:szCs w:val="22"/>
        </w:rPr>
        <w:t xml:space="preserve">Tabel </w:t>
      </w:r>
      <w:r w:rsidR="00EA7A14">
        <w:rPr>
          <w:b/>
          <w:sz w:val="20"/>
          <w:szCs w:val="22"/>
        </w:rPr>
        <w:t>1</w:t>
      </w:r>
      <w:r w:rsidRPr="00F42A62">
        <w:rPr>
          <w:b/>
          <w:sz w:val="20"/>
          <w:szCs w:val="22"/>
        </w:rPr>
        <w:t xml:space="preserve">. </w:t>
      </w:r>
      <w:r w:rsidRPr="00175FB9">
        <w:rPr>
          <w:sz w:val="20"/>
          <w:szCs w:val="20"/>
        </w:rPr>
        <w:t>Gambaran Umum Harga Diri pada Orang Tua yang Memiliki Anak Tunanetra</w:t>
      </w:r>
    </w:p>
    <w:p w14:paraId="5C0AFD37" w14:textId="62E6EA7D" w:rsidR="00225689" w:rsidRPr="006228DD" w:rsidRDefault="00225689" w:rsidP="00225689">
      <w:pPr>
        <w:autoSpaceDE w:val="0"/>
        <w:autoSpaceDN w:val="0"/>
        <w:adjustRightInd w:val="0"/>
        <w:jc w:val="center"/>
        <w:rPr>
          <w:sz w:val="20"/>
          <w:szCs w:val="22"/>
        </w:rPr>
      </w:pPr>
      <w:proofErr w:type="gramStart"/>
      <w:r w:rsidRPr="00175FB9">
        <w:rPr>
          <w:sz w:val="20"/>
          <w:szCs w:val="20"/>
        </w:rPr>
        <w:t>di</w:t>
      </w:r>
      <w:proofErr w:type="gramEnd"/>
      <w:r w:rsidRPr="00175FB9">
        <w:rPr>
          <w:sz w:val="20"/>
          <w:szCs w:val="20"/>
        </w:rPr>
        <w:t xml:space="preserve"> SLB A </w:t>
      </w:r>
      <w:proofErr w:type="spellStart"/>
      <w:r w:rsidRPr="00175FB9">
        <w:rPr>
          <w:sz w:val="20"/>
          <w:szCs w:val="20"/>
        </w:rPr>
        <w:t>Pajajaran</w:t>
      </w:r>
      <w:proofErr w:type="spellEnd"/>
      <w:r w:rsidRPr="00175FB9">
        <w:rPr>
          <w:sz w:val="20"/>
          <w:szCs w:val="20"/>
        </w:rPr>
        <w:t xml:space="preserve"> Bandung</w:t>
      </w:r>
    </w:p>
    <w:tbl>
      <w:tblPr>
        <w:tblStyle w:val="TableGrid"/>
        <w:tblW w:w="0" w:type="auto"/>
        <w:jc w:val="center"/>
        <w:tblLook w:val="04A0" w:firstRow="1" w:lastRow="0" w:firstColumn="1" w:lastColumn="0" w:noHBand="0" w:noVBand="1"/>
      </w:tblPr>
      <w:tblGrid>
        <w:gridCol w:w="1998"/>
        <w:gridCol w:w="2250"/>
        <w:gridCol w:w="1267"/>
        <w:gridCol w:w="1887"/>
      </w:tblGrid>
      <w:tr w:rsidR="00225689" w:rsidRPr="00225689" w14:paraId="5F6A30DB" w14:textId="77777777" w:rsidTr="00BC6648">
        <w:trPr>
          <w:jc w:val="center"/>
        </w:trPr>
        <w:tc>
          <w:tcPr>
            <w:tcW w:w="1998" w:type="dxa"/>
            <w:tcBorders>
              <w:left w:val="nil"/>
              <w:right w:val="nil"/>
            </w:tcBorders>
          </w:tcPr>
          <w:p w14:paraId="674543B7" w14:textId="77777777" w:rsidR="00225689" w:rsidRPr="00225689" w:rsidRDefault="00225689" w:rsidP="002D7FAA">
            <w:pPr>
              <w:pStyle w:val="ListParagraph"/>
              <w:ind w:left="0"/>
              <w:jc w:val="center"/>
              <w:rPr>
                <w:rFonts w:ascii="Times New Roman" w:hAnsi="Times New Roman" w:cs="Times New Roman"/>
                <w:b/>
                <w:sz w:val="20"/>
                <w:szCs w:val="20"/>
              </w:rPr>
            </w:pPr>
            <w:r w:rsidRPr="00225689">
              <w:rPr>
                <w:rFonts w:ascii="Times New Roman" w:hAnsi="Times New Roman" w:cs="Times New Roman"/>
                <w:b/>
                <w:sz w:val="20"/>
                <w:szCs w:val="20"/>
              </w:rPr>
              <w:t>Rentang Skor</w:t>
            </w:r>
          </w:p>
        </w:tc>
        <w:tc>
          <w:tcPr>
            <w:tcW w:w="2250" w:type="dxa"/>
            <w:tcBorders>
              <w:left w:val="nil"/>
              <w:right w:val="nil"/>
            </w:tcBorders>
          </w:tcPr>
          <w:p w14:paraId="6743A436" w14:textId="77777777" w:rsidR="00225689" w:rsidRPr="00225689" w:rsidRDefault="00225689" w:rsidP="002D7FAA">
            <w:pPr>
              <w:pStyle w:val="ListParagraph"/>
              <w:ind w:left="0"/>
              <w:jc w:val="center"/>
              <w:rPr>
                <w:rFonts w:ascii="Times New Roman" w:hAnsi="Times New Roman" w:cs="Times New Roman"/>
                <w:b/>
                <w:sz w:val="20"/>
                <w:szCs w:val="20"/>
              </w:rPr>
            </w:pPr>
            <w:r w:rsidRPr="00225689">
              <w:rPr>
                <w:rFonts w:ascii="Times New Roman" w:hAnsi="Times New Roman" w:cs="Times New Roman"/>
                <w:b/>
                <w:sz w:val="20"/>
                <w:szCs w:val="20"/>
              </w:rPr>
              <w:t>Tingkat Harga Diri</w:t>
            </w:r>
          </w:p>
        </w:tc>
        <w:tc>
          <w:tcPr>
            <w:tcW w:w="1267" w:type="dxa"/>
            <w:tcBorders>
              <w:left w:val="nil"/>
              <w:right w:val="nil"/>
            </w:tcBorders>
          </w:tcPr>
          <w:p w14:paraId="28FF9891" w14:textId="77777777" w:rsidR="00225689" w:rsidRPr="00225689" w:rsidRDefault="00225689" w:rsidP="002D7FAA">
            <w:pPr>
              <w:pStyle w:val="ListParagraph"/>
              <w:ind w:left="0"/>
              <w:jc w:val="center"/>
              <w:rPr>
                <w:rFonts w:ascii="Times New Roman" w:hAnsi="Times New Roman" w:cs="Times New Roman"/>
                <w:b/>
                <w:sz w:val="20"/>
                <w:szCs w:val="20"/>
              </w:rPr>
            </w:pPr>
            <w:r w:rsidRPr="00225689">
              <w:rPr>
                <w:rFonts w:ascii="Times New Roman" w:hAnsi="Times New Roman" w:cs="Times New Roman"/>
                <w:b/>
                <w:sz w:val="20"/>
                <w:szCs w:val="20"/>
              </w:rPr>
              <w:t>Frekuensi</w:t>
            </w:r>
          </w:p>
        </w:tc>
        <w:tc>
          <w:tcPr>
            <w:tcW w:w="1887" w:type="dxa"/>
            <w:tcBorders>
              <w:left w:val="nil"/>
              <w:right w:val="nil"/>
            </w:tcBorders>
          </w:tcPr>
          <w:p w14:paraId="708CAA32" w14:textId="77777777" w:rsidR="00225689" w:rsidRPr="00225689" w:rsidRDefault="00225689" w:rsidP="002D7FAA">
            <w:pPr>
              <w:pStyle w:val="ListParagraph"/>
              <w:ind w:left="0"/>
              <w:jc w:val="center"/>
              <w:rPr>
                <w:rFonts w:ascii="Times New Roman" w:hAnsi="Times New Roman" w:cs="Times New Roman"/>
                <w:b/>
                <w:sz w:val="20"/>
                <w:szCs w:val="20"/>
              </w:rPr>
            </w:pPr>
            <w:proofErr w:type="spellStart"/>
            <w:r w:rsidRPr="00225689">
              <w:rPr>
                <w:rFonts w:ascii="Times New Roman" w:hAnsi="Times New Roman" w:cs="Times New Roman"/>
                <w:b/>
                <w:sz w:val="20"/>
                <w:szCs w:val="20"/>
              </w:rPr>
              <w:t>Presentase</w:t>
            </w:r>
            <w:proofErr w:type="spellEnd"/>
          </w:p>
        </w:tc>
      </w:tr>
      <w:tr w:rsidR="00225689" w:rsidRPr="00225689" w14:paraId="4D327A65" w14:textId="77777777" w:rsidTr="00BC6648">
        <w:trPr>
          <w:jc w:val="center"/>
        </w:trPr>
        <w:tc>
          <w:tcPr>
            <w:tcW w:w="1998" w:type="dxa"/>
            <w:tcBorders>
              <w:left w:val="nil"/>
              <w:right w:val="nil"/>
            </w:tcBorders>
          </w:tcPr>
          <w:p w14:paraId="07E12298" w14:textId="77777777" w:rsidR="00225689" w:rsidRPr="00225689" w:rsidRDefault="00225689" w:rsidP="002D7FAA">
            <w:pPr>
              <w:pStyle w:val="ListParagraph"/>
              <w:ind w:left="88"/>
              <w:rPr>
                <w:rFonts w:ascii="Times New Roman" w:hAnsi="Times New Roman" w:cs="Times New Roman"/>
                <w:sz w:val="20"/>
                <w:szCs w:val="20"/>
              </w:rPr>
            </w:pPr>
            <w:r w:rsidRPr="00225689">
              <w:rPr>
                <w:rFonts w:ascii="Times New Roman" w:hAnsi="Times New Roman" w:cs="Times New Roman"/>
                <w:sz w:val="20"/>
                <w:szCs w:val="20"/>
              </w:rPr>
              <w:t>X &gt; 40</w:t>
            </w:r>
          </w:p>
        </w:tc>
        <w:tc>
          <w:tcPr>
            <w:tcW w:w="2250" w:type="dxa"/>
            <w:tcBorders>
              <w:left w:val="nil"/>
              <w:right w:val="nil"/>
            </w:tcBorders>
          </w:tcPr>
          <w:p w14:paraId="62F8DD4F" w14:textId="77777777" w:rsidR="00225689" w:rsidRPr="00225689" w:rsidRDefault="00225689" w:rsidP="002D7FAA">
            <w:pPr>
              <w:pStyle w:val="ListParagraph"/>
              <w:ind w:left="216"/>
              <w:rPr>
                <w:rFonts w:ascii="Times New Roman" w:hAnsi="Times New Roman" w:cs="Times New Roman"/>
                <w:sz w:val="20"/>
                <w:szCs w:val="20"/>
              </w:rPr>
            </w:pPr>
            <w:r w:rsidRPr="00225689">
              <w:rPr>
                <w:rFonts w:ascii="Times New Roman" w:hAnsi="Times New Roman" w:cs="Times New Roman"/>
                <w:sz w:val="20"/>
                <w:szCs w:val="20"/>
              </w:rPr>
              <w:t>Sangat Tinggi</w:t>
            </w:r>
          </w:p>
        </w:tc>
        <w:tc>
          <w:tcPr>
            <w:tcW w:w="1267" w:type="dxa"/>
            <w:tcBorders>
              <w:left w:val="nil"/>
              <w:right w:val="nil"/>
            </w:tcBorders>
          </w:tcPr>
          <w:p w14:paraId="004F1378" w14:textId="77777777" w:rsidR="00225689" w:rsidRPr="00225689" w:rsidRDefault="00225689" w:rsidP="002D7FAA">
            <w:pPr>
              <w:pStyle w:val="ListParagraph"/>
              <w:ind w:left="0"/>
              <w:jc w:val="center"/>
              <w:rPr>
                <w:rFonts w:ascii="Times New Roman" w:hAnsi="Times New Roman" w:cs="Times New Roman"/>
                <w:sz w:val="20"/>
                <w:szCs w:val="20"/>
              </w:rPr>
            </w:pPr>
            <w:r w:rsidRPr="00225689">
              <w:rPr>
                <w:rFonts w:ascii="Times New Roman" w:hAnsi="Times New Roman" w:cs="Times New Roman"/>
                <w:sz w:val="20"/>
                <w:szCs w:val="20"/>
              </w:rPr>
              <w:t>8</w:t>
            </w:r>
          </w:p>
        </w:tc>
        <w:tc>
          <w:tcPr>
            <w:tcW w:w="1887" w:type="dxa"/>
            <w:tcBorders>
              <w:left w:val="nil"/>
              <w:right w:val="nil"/>
            </w:tcBorders>
          </w:tcPr>
          <w:p w14:paraId="74AA880E" w14:textId="77777777" w:rsidR="00225689" w:rsidRPr="00225689" w:rsidRDefault="00225689" w:rsidP="002D7FAA">
            <w:pPr>
              <w:pStyle w:val="ListParagraph"/>
              <w:ind w:left="385"/>
              <w:rPr>
                <w:rFonts w:ascii="Times New Roman" w:hAnsi="Times New Roman" w:cs="Times New Roman"/>
                <w:sz w:val="20"/>
                <w:szCs w:val="20"/>
              </w:rPr>
            </w:pPr>
            <w:r w:rsidRPr="00225689">
              <w:rPr>
                <w:rFonts w:ascii="Times New Roman" w:hAnsi="Times New Roman" w:cs="Times New Roman"/>
                <w:sz w:val="20"/>
                <w:szCs w:val="20"/>
              </w:rPr>
              <w:t>21,62 %</w:t>
            </w:r>
          </w:p>
        </w:tc>
      </w:tr>
      <w:tr w:rsidR="00225689" w:rsidRPr="00225689" w14:paraId="10DE5157" w14:textId="77777777" w:rsidTr="00BC6648">
        <w:trPr>
          <w:jc w:val="center"/>
        </w:trPr>
        <w:tc>
          <w:tcPr>
            <w:tcW w:w="1998" w:type="dxa"/>
            <w:tcBorders>
              <w:left w:val="nil"/>
              <w:right w:val="nil"/>
            </w:tcBorders>
          </w:tcPr>
          <w:p w14:paraId="248E5FEA" w14:textId="77777777" w:rsidR="00225689" w:rsidRPr="00225689" w:rsidRDefault="00225689" w:rsidP="002D7FAA">
            <w:pPr>
              <w:pStyle w:val="ListParagraph"/>
              <w:ind w:left="88"/>
              <w:rPr>
                <w:rFonts w:ascii="Times New Roman" w:hAnsi="Times New Roman" w:cs="Times New Roman"/>
                <w:sz w:val="20"/>
                <w:szCs w:val="20"/>
              </w:rPr>
            </w:pPr>
            <w:r w:rsidRPr="00225689">
              <w:rPr>
                <w:rFonts w:ascii="Times New Roman" w:hAnsi="Times New Roman" w:cs="Times New Roman"/>
                <w:sz w:val="20"/>
                <w:szCs w:val="20"/>
              </w:rPr>
              <w:t>33,33 &lt; X ≤ 40</w:t>
            </w:r>
          </w:p>
        </w:tc>
        <w:tc>
          <w:tcPr>
            <w:tcW w:w="2250" w:type="dxa"/>
            <w:tcBorders>
              <w:left w:val="nil"/>
              <w:right w:val="nil"/>
            </w:tcBorders>
          </w:tcPr>
          <w:p w14:paraId="05026B14" w14:textId="77777777" w:rsidR="00225689" w:rsidRPr="00225689" w:rsidRDefault="00225689" w:rsidP="002D7FAA">
            <w:pPr>
              <w:pStyle w:val="ListParagraph"/>
              <w:ind w:left="216"/>
              <w:rPr>
                <w:rFonts w:ascii="Times New Roman" w:hAnsi="Times New Roman" w:cs="Times New Roman"/>
                <w:sz w:val="20"/>
                <w:szCs w:val="20"/>
              </w:rPr>
            </w:pPr>
            <w:r w:rsidRPr="00225689">
              <w:rPr>
                <w:rFonts w:ascii="Times New Roman" w:hAnsi="Times New Roman" w:cs="Times New Roman"/>
                <w:sz w:val="20"/>
                <w:szCs w:val="20"/>
              </w:rPr>
              <w:t>Tinggi</w:t>
            </w:r>
          </w:p>
        </w:tc>
        <w:tc>
          <w:tcPr>
            <w:tcW w:w="1267" w:type="dxa"/>
            <w:tcBorders>
              <w:left w:val="nil"/>
              <w:right w:val="nil"/>
            </w:tcBorders>
          </w:tcPr>
          <w:p w14:paraId="48D2944A" w14:textId="77777777" w:rsidR="00225689" w:rsidRPr="00225689" w:rsidRDefault="00225689" w:rsidP="002D7FAA">
            <w:pPr>
              <w:pStyle w:val="ListParagraph"/>
              <w:ind w:left="0"/>
              <w:jc w:val="center"/>
              <w:rPr>
                <w:rFonts w:ascii="Times New Roman" w:hAnsi="Times New Roman" w:cs="Times New Roman"/>
                <w:sz w:val="20"/>
                <w:szCs w:val="20"/>
              </w:rPr>
            </w:pPr>
            <w:r w:rsidRPr="00225689">
              <w:rPr>
                <w:rFonts w:ascii="Times New Roman" w:hAnsi="Times New Roman" w:cs="Times New Roman"/>
                <w:sz w:val="20"/>
                <w:szCs w:val="20"/>
              </w:rPr>
              <w:t>11</w:t>
            </w:r>
          </w:p>
        </w:tc>
        <w:tc>
          <w:tcPr>
            <w:tcW w:w="1887" w:type="dxa"/>
            <w:tcBorders>
              <w:left w:val="nil"/>
              <w:right w:val="nil"/>
            </w:tcBorders>
          </w:tcPr>
          <w:p w14:paraId="518FB34C" w14:textId="77777777" w:rsidR="00225689" w:rsidRPr="00225689" w:rsidRDefault="00225689" w:rsidP="002D7FAA">
            <w:pPr>
              <w:pStyle w:val="ListParagraph"/>
              <w:ind w:left="385"/>
              <w:rPr>
                <w:rFonts w:ascii="Times New Roman" w:hAnsi="Times New Roman" w:cs="Times New Roman"/>
                <w:sz w:val="20"/>
                <w:szCs w:val="20"/>
              </w:rPr>
            </w:pPr>
            <w:r w:rsidRPr="00225689">
              <w:rPr>
                <w:rFonts w:ascii="Times New Roman" w:hAnsi="Times New Roman" w:cs="Times New Roman"/>
                <w:sz w:val="20"/>
                <w:szCs w:val="20"/>
              </w:rPr>
              <w:t>29,72 %</w:t>
            </w:r>
          </w:p>
        </w:tc>
      </w:tr>
      <w:tr w:rsidR="00225689" w:rsidRPr="00225689" w14:paraId="1344BB61" w14:textId="77777777" w:rsidTr="00BC6648">
        <w:trPr>
          <w:jc w:val="center"/>
        </w:trPr>
        <w:tc>
          <w:tcPr>
            <w:tcW w:w="1998" w:type="dxa"/>
            <w:tcBorders>
              <w:left w:val="nil"/>
              <w:right w:val="nil"/>
            </w:tcBorders>
          </w:tcPr>
          <w:p w14:paraId="3BE32B35" w14:textId="77777777" w:rsidR="00225689" w:rsidRPr="00225689" w:rsidRDefault="00225689" w:rsidP="002D7FAA">
            <w:pPr>
              <w:pStyle w:val="ListParagraph"/>
              <w:ind w:left="88"/>
              <w:rPr>
                <w:rFonts w:ascii="Times New Roman" w:hAnsi="Times New Roman" w:cs="Times New Roman"/>
                <w:sz w:val="20"/>
                <w:szCs w:val="20"/>
              </w:rPr>
            </w:pPr>
            <w:r w:rsidRPr="00225689">
              <w:rPr>
                <w:rFonts w:ascii="Times New Roman" w:hAnsi="Times New Roman" w:cs="Times New Roman"/>
                <w:sz w:val="20"/>
                <w:szCs w:val="20"/>
              </w:rPr>
              <w:t>26,66 &lt; X ≤ 33,33</w:t>
            </w:r>
          </w:p>
        </w:tc>
        <w:tc>
          <w:tcPr>
            <w:tcW w:w="2250" w:type="dxa"/>
            <w:tcBorders>
              <w:left w:val="nil"/>
              <w:right w:val="nil"/>
            </w:tcBorders>
          </w:tcPr>
          <w:p w14:paraId="14FD575D" w14:textId="77777777" w:rsidR="00225689" w:rsidRPr="00225689" w:rsidRDefault="00225689" w:rsidP="002D7FAA">
            <w:pPr>
              <w:pStyle w:val="ListParagraph"/>
              <w:ind w:left="216"/>
              <w:rPr>
                <w:rFonts w:ascii="Times New Roman" w:hAnsi="Times New Roman" w:cs="Times New Roman"/>
                <w:sz w:val="20"/>
                <w:szCs w:val="20"/>
              </w:rPr>
            </w:pPr>
            <w:r w:rsidRPr="00225689">
              <w:rPr>
                <w:rFonts w:ascii="Times New Roman" w:hAnsi="Times New Roman" w:cs="Times New Roman"/>
                <w:sz w:val="20"/>
                <w:szCs w:val="20"/>
              </w:rPr>
              <w:t>Sedang</w:t>
            </w:r>
          </w:p>
        </w:tc>
        <w:tc>
          <w:tcPr>
            <w:tcW w:w="1267" w:type="dxa"/>
            <w:tcBorders>
              <w:left w:val="nil"/>
              <w:right w:val="nil"/>
            </w:tcBorders>
          </w:tcPr>
          <w:p w14:paraId="560D4CB9" w14:textId="77777777" w:rsidR="00225689" w:rsidRPr="00225689" w:rsidRDefault="00225689" w:rsidP="002D7FAA">
            <w:pPr>
              <w:pStyle w:val="ListParagraph"/>
              <w:ind w:left="0"/>
              <w:jc w:val="center"/>
              <w:rPr>
                <w:rFonts w:ascii="Times New Roman" w:hAnsi="Times New Roman" w:cs="Times New Roman"/>
                <w:sz w:val="20"/>
                <w:szCs w:val="20"/>
              </w:rPr>
            </w:pPr>
            <w:r w:rsidRPr="00225689">
              <w:rPr>
                <w:rFonts w:ascii="Times New Roman" w:hAnsi="Times New Roman" w:cs="Times New Roman"/>
                <w:sz w:val="20"/>
                <w:szCs w:val="20"/>
              </w:rPr>
              <w:t>16</w:t>
            </w:r>
          </w:p>
        </w:tc>
        <w:tc>
          <w:tcPr>
            <w:tcW w:w="1887" w:type="dxa"/>
            <w:tcBorders>
              <w:left w:val="nil"/>
              <w:right w:val="nil"/>
            </w:tcBorders>
          </w:tcPr>
          <w:p w14:paraId="5745290D" w14:textId="77777777" w:rsidR="00225689" w:rsidRPr="00225689" w:rsidRDefault="00225689" w:rsidP="002D7FAA">
            <w:pPr>
              <w:pStyle w:val="ListParagraph"/>
              <w:ind w:left="385"/>
              <w:rPr>
                <w:rFonts w:ascii="Times New Roman" w:hAnsi="Times New Roman" w:cs="Times New Roman"/>
                <w:sz w:val="20"/>
                <w:szCs w:val="20"/>
              </w:rPr>
            </w:pPr>
            <w:r w:rsidRPr="00225689">
              <w:rPr>
                <w:rFonts w:ascii="Times New Roman" w:hAnsi="Times New Roman" w:cs="Times New Roman"/>
                <w:sz w:val="20"/>
                <w:szCs w:val="20"/>
              </w:rPr>
              <w:t>43, 24 %</w:t>
            </w:r>
          </w:p>
        </w:tc>
      </w:tr>
      <w:tr w:rsidR="00225689" w:rsidRPr="00225689" w14:paraId="728E540F" w14:textId="77777777" w:rsidTr="00BC6648">
        <w:trPr>
          <w:jc w:val="center"/>
        </w:trPr>
        <w:tc>
          <w:tcPr>
            <w:tcW w:w="1998" w:type="dxa"/>
            <w:tcBorders>
              <w:left w:val="nil"/>
              <w:right w:val="nil"/>
            </w:tcBorders>
          </w:tcPr>
          <w:p w14:paraId="4ED5420B" w14:textId="77777777" w:rsidR="00225689" w:rsidRPr="00225689" w:rsidRDefault="00225689" w:rsidP="002D7FAA">
            <w:pPr>
              <w:pStyle w:val="ListParagraph"/>
              <w:ind w:left="88"/>
              <w:rPr>
                <w:rFonts w:ascii="Times New Roman" w:hAnsi="Times New Roman" w:cs="Times New Roman"/>
                <w:sz w:val="20"/>
                <w:szCs w:val="20"/>
              </w:rPr>
            </w:pPr>
            <w:r w:rsidRPr="00225689">
              <w:rPr>
                <w:rFonts w:ascii="Times New Roman" w:hAnsi="Times New Roman" w:cs="Times New Roman"/>
                <w:sz w:val="20"/>
                <w:szCs w:val="20"/>
              </w:rPr>
              <w:t>20</w:t>
            </w:r>
            <w:r w:rsidRPr="00225689">
              <w:rPr>
                <w:rFonts w:ascii="Times New Roman" w:hAnsi="Times New Roman" w:cs="Times New Roman"/>
                <w:color w:val="333333"/>
                <w:sz w:val="20"/>
                <w:szCs w:val="20"/>
              </w:rPr>
              <w:t xml:space="preserve"> </w:t>
            </w:r>
            <w:r w:rsidRPr="00225689">
              <w:rPr>
                <w:rFonts w:ascii="Times New Roman" w:hAnsi="Times New Roman" w:cs="Times New Roman"/>
                <w:sz w:val="20"/>
                <w:szCs w:val="20"/>
              </w:rPr>
              <w:t>&lt; X ≤ 26,66</w:t>
            </w:r>
          </w:p>
        </w:tc>
        <w:tc>
          <w:tcPr>
            <w:tcW w:w="2250" w:type="dxa"/>
            <w:tcBorders>
              <w:left w:val="nil"/>
              <w:right w:val="nil"/>
            </w:tcBorders>
          </w:tcPr>
          <w:p w14:paraId="6653769C" w14:textId="77777777" w:rsidR="00225689" w:rsidRPr="00225689" w:rsidRDefault="00225689" w:rsidP="002D7FAA">
            <w:pPr>
              <w:pStyle w:val="ListParagraph"/>
              <w:ind w:left="216"/>
              <w:rPr>
                <w:rFonts w:ascii="Times New Roman" w:hAnsi="Times New Roman" w:cs="Times New Roman"/>
                <w:sz w:val="20"/>
                <w:szCs w:val="20"/>
              </w:rPr>
            </w:pPr>
            <w:r w:rsidRPr="00225689">
              <w:rPr>
                <w:rFonts w:ascii="Times New Roman" w:hAnsi="Times New Roman" w:cs="Times New Roman"/>
                <w:sz w:val="20"/>
                <w:szCs w:val="20"/>
              </w:rPr>
              <w:t>Rendah</w:t>
            </w:r>
          </w:p>
        </w:tc>
        <w:tc>
          <w:tcPr>
            <w:tcW w:w="1267" w:type="dxa"/>
            <w:tcBorders>
              <w:left w:val="nil"/>
              <w:right w:val="nil"/>
            </w:tcBorders>
          </w:tcPr>
          <w:p w14:paraId="2AFA3DFA" w14:textId="77777777" w:rsidR="00225689" w:rsidRPr="00225689" w:rsidRDefault="00225689" w:rsidP="002D7FAA">
            <w:pPr>
              <w:pStyle w:val="ListParagraph"/>
              <w:ind w:left="0"/>
              <w:jc w:val="center"/>
              <w:rPr>
                <w:rFonts w:ascii="Times New Roman" w:hAnsi="Times New Roman" w:cs="Times New Roman"/>
                <w:sz w:val="20"/>
                <w:szCs w:val="20"/>
              </w:rPr>
            </w:pPr>
            <w:r w:rsidRPr="00225689">
              <w:rPr>
                <w:rFonts w:ascii="Times New Roman" w:hAnsi="Times New Roman" w:cs="Times New Roman"/>
                <w:sz w:val="20"/>
                <w:szCs w:val="20"/>
              </w:rPr>
              <w:t>1</w:t>
            </w:r>
          </w:p>
        </w:tc>
        <w:tc>
          <w:tcPr>
            <w:tcW w:w="1887" w:type="dxa"/>
            <w:tcBorders>
              <w:left w:val="nil"/>
              <w:right w:val="nil"/>
            </w:tcBorders>
          </w:tcPr>
          <w:p w14:paraId="5D286A99" w14:textId="77777777" w:rsidR="00225689" w:rsidRPr="00225689" w:rsidRDefault="00225689" w:rsidP="002D7FAA">
            <w:pPr>
              <w:pStyle w:val="ListParagraph"/>
              <w:ind w:left="385"/>
              <w:rPr>
                <w:rFonts w:ascii="Times New Roman" w:hAnsi="Times New Roman" w:cs="Times New Roman"/>
                <w:sz w:val="20"/>
                <w:szCs w:val="20"/>
              </w:rPr>
            </w:pPr>
            <w:r w:rsidRPr="00225689">
              <w:rPr>
                <w:rFonts w:ascii="Times New Roman" w:hAnsi="Times New Roman" w:cs="Times New Roman"/>
                <w:sz w:val="20"/>
                <w:szCs w:val="20"/>
              </w:rPr>
              <w:t>2,70 %</w:t>
            </w:r>
          </w:p>
        </w:tc>
      </w:tr>
      <w:tr w:rsidR="00225689" w:rsidRPr="00225689" w14:paraId="65225AB4" w14:textId="77777777" w:rsidTr="00BC6648">
        <w:trPr>
          <w:jc w:val="center"/>
        </w:trPr>
        <w:tc>
          <w:tcPr>
            <w:tcW w:w="1998" w:type="dxa"/>
            <w:tcBorders>
              <w:left w:val="nil"/>
              <w:right w:val="nil"/>
            </w:tcBorders>
          </w:tcPr>
          <w:p w14:paraId="593BB38A" w14:textId="77777777" w:rsidR="00225689" w:rsidRPr="00225689" w:rsidRDefault="00225689" w:rsidP="002D7FAA">
            <w:pPr>
              <w:pStyle w:val="ListParagraph"/>
              <w:ind w:left="88"/>
              <w:rPr>
                <w:rFonts w:ascii="Times New Roman" w:hAnsi="Times New Roman" w:cs="Times New Roman"/>
                <w:sz w:val="20"/>
                <w:szCs w:val="20"/>
              </w:rPr>
            </w:pPr>
            <w:r w:rsidRPr="00225689">
              <w:rPr>
                <w:rFonts w:ascii="Times New Roman" w:hAnsi="Times New Roman" w:cs="Times New Roman"/>
                <w:sz w:val="20"/>
                <w:szCs w:val="20"/>
              </w:rPr>
              <w:t>X &lt; 20</w:t>
            </w:r>
          </w:p>
        </w:tc>
        <w:tc>
          <w:tcPr>
            <w:tcW w:w="2250" w:type="dxa"/>
            <w:tcBorders>
              <w:left w:val="nil"/>
              <w:right w:val="nil"/>
            </w:tcBorders>
          </w:tcPr>
          <w:p w14:paraId="6263AB25" w14:textId="77777777" w:rsidR="00225689" w:rsidRPr="00225689" w:rsidRDefault="00225689" w:rsidP="002D7FAA">
            <w:pPr>
              <w:pStyle w:val="ListParagraph"/>
              <w:ind w:left="216"/>
              <w:rPr>
                <w:rFonts w:ascii="Times New Roman" w:hAnsi="Times New Roman" w:cs="Times New Roman"/>
                <w:sz w:val="20"/>
                <w:szCs w:val="20"/>
              </w:rPr>
            </w:pPr>
            <w:r w:rsidRPr="00225689">
              <w:rPr>
                <w:rFonts w:ascii="Times New Roman" w:hAnsi="Times New Roman" w:cs="Times New Roman"/>
                <w:sz w:val="20"/>
                <w:szCs w:val="20"/>
              </w:rPr>
              <w:t>Sangat Rendah</w:t>
            </w:r>
          </w:p>
        </w:tc>
        <w:tc>
          <w:tcPr>
            <w:tcW w:w="1267" w:type="dxa"/>
            <w:tcBorders>
              <w:left w:val="nil"/>
              <w:right w:val="nil"/>
            </w:tcBorders>
          </w:tcPr>
          <w:p w14:paraId="24A98781" w14:textId="77777777" w:rsidR="00225689" w:rsidRPr="00225689" w:rsidRDefault="00225689" w:rsidP="002D7FAA">
            <w:pPr>
              <w:pStyle w:val="ListParagraph"/>
              <w:ind w:left="0"/>
              <w:jc w:val="center"/>
              <w:rPr>
                <w:rFonts w:ascii="Times New Roman" w:hAnsi="Times New Roman" w:cs="Times New Roman"/>
                <w:sz w:val="20"/>
                <w:szCs w:val="20"/>
              </w:rPr>
            </w:pPr>
            <w:r w:rsidRPr="00225689">
              <w:rPr>
                <w:rFonts w:ascii="Times New Roman" w:hAnsi="Times New Roman" w:cs="Times New Roman"/>
                <w:sz w:val="20"/>
                <w:szCs w:val="20"/>
              </w:rPr>
              <w:t>1</w:t>
            </w:r>
          </w:p>
        </w:tc>
        <w:tc>
          <w:tcPr>
            <w:tcW w:w="1887" w:type="dxa"/>
            <w:tcBorders>
              <w:left w:val="nil"/>
              <w:right w:val="nil"/>
            </w:tcBorders>
          </w:tcPr>
          <w:p w14:paraId="16C02A45" w14:textId="77777777" w:rsidR="00225689" w:rsidRPr="00225689" w:rsidRDefault="00225689" w:rsidP="002D7FAA">
            <w:pPr>
              <w:pStyle w:val="ListParagraph"/>
              <w:ind w:left="385"/>
              <w:rPr>
                <w:rFonts w:ascii="Times New Roman" w:hAnsi="Times New Roman" w:cs="Times New Roman"/>
                <w:sz w:val="20"/>
                <w:szCs w:val="20"/>
              </w:rPr>
            </w:pPr>
            <w:r w:rsidRPr="00225689">
              <w:rPr>
                <w:rFonts w:ascii="Times New Roman" w:hAnsi="Times New Roman" w:cs="Times New Roman"/>
                <w:sz w:val="20"/>
                <w:szCs w:val="20"/>
              </w:rPr>
              <w:t>2,70 %</w:t>
            </w:r>
          </w:p>
        </w:tc>
      </w:tr>
    </w:tbl>
    <w:p w14:paraId="11E48302" w14:textId="0F78A0D3" w:rsidR="00225689" w:rsidRDefault="00225689" w:rsidP="00225689">
      <w:pPr>
        <w:autoSpaceDE w:val="0"/>
        <w:autoSpaceDN w:val="0"/>
        <w:adjustRightInd w:val="0"/>
        <w:jc w:val="center"/>
        <w:rPr>
          <w:sz w:val="20"/>
          <w:szCs w:val="22"/>
        </w:rPr>
      </w:pPr>
      <w:r w:rsidRPr="000A1CB6">
        <w:rPr>
          <w:sz w:val="20"/>
          <w:szCs w:val="22"/>
        </w:rPr>
        <w:t xml:space="preserve">Sumber: </w:t>
      </w:r>
      <w:r>
        <w:rPr>
          <w:sz w:val="20"/>
          <w:szCs w:val="22"/>
        </w:rPr>
        <w:t>Hasil penelitian,</w:t>
      </w:r>
      <w:r w:rsidR="00B31870">
        <w:rPr>
          <w:sz w:val="20"/>
          <w:szCs w:val="22"/>
        </w:rPr>
        <w:t xml:space="preserve"> 2021</w:t>
      </w:r>
    </w:p>
    <w:p w14:paraId="7D620D5E" w14:textId="77777777" w:rsidR="0060297E" w:rsidRPr="00225689" w:rsidRDefault="0060297E" w:rsidP="0060297E">
      <w:pPr>
        <w:autoSpaceDE w:val="0"/>
        <w:autoSpaceDN w:val="0"/>
        <w:adjustRightInd w:val="0"/>
        <w:ind w:right="-6" w:firstLine="709"/>
        <w:jc w:val="both"/>
        <w:rPr>
          <w:color w:val="000000"/>
          <w:sz w:val="20"/>
          <w:szCs w:val="20"/>
          <w:lang w:val="it-IT"/>
        </w:rPr>
      </w:pPr>
    </w:p>
    <w:p w14:paraId="462B8973" w14:textId="53D11631" w:rsidR="00C30E3D" w:rsidRPr="00733EAF" w:rsidRDefault="000F3A2A" w:rsidP="00C30E3D">
      <w:pPr>
        <w:autoSpaceDE w:val="0"/>
        <w:autoSpaceDN w:val="0"/>
        <w:adjustRightInd w:val="0"/>
        <w:spacing w:line="360" w:lineRule="auto"/>
        <w:ind w:right="-7" w:firstLine="709"/>
        <w:jc w:val="both"/>
        <w:rPr>
          <w:color w:val="FF0000"/>
          <w:sz w:val="22"/>
          <w:szCs w:val="22"/>
          <w:lang w:val="it-IT"/>
        </w:rPr>
      </w:pPr>
      <w:r>
        <w:lastRenderedPageBreak/>
        <w:t xml:space="preserve">Selebihnya tersebar pada kategori-kategori lain yang menunjukkan </w:t>
      </w:r>
      <w:r w:rsidRPr="00BC5A27">
        <w:t>bahwa jumlah responden dengan kategori harga diri sangat tinggi 21</w:t>
      </w:r>
      <w:proofErr w:type="gramStart"/>
      <w:r w:rsidRPr="00BC5A27">
        <w:t>,62</w:t>
      </w:r>
      <w:proofErr w:type="gramEnd"/>
      <w:r w:rsidRPr="00BC5A27">
        <w:t>%</w:t>
      </w:r>
      <w:r>
        <w:t>, r</w:t>
      </w:r>
      <w:r w:rsidRPr="00BC5A27">
        <w:t>esponden dengan kategori harga diri tinggi 29,72%</w:t>
      </w:r>
      <w:r>
        <w:t>,</w:t>
      </w:r>
      <w:r w:rsidRPr="00BC5A27">
        <w:t xml:space="preserve"> </w:t>
      </w:r>
      <w:r>
        <w:t>r</w:t>
      </w:r>
      <w:r w:rsidRPr="00BC5A27">
        <w:t xml:space="preserve">esponden dengan kategori harga diri </w:t>
      </w:r>
      <w:r>
        <w:t>rendah</w:t>
      </w:r>
      <w:r w:rsidRPr="00BC5A27">
        <w:t xml:space="preserve"> </w:t>
      </w:r>
      <w:r>
        <w:t>2,70%,</w:t>
      </w:r>
      <w:r w:rsidRPr="00BC5A27">
        <w:t xml:space="preserve"> </w:t>
      </w:r>
      <w:r>
        <w:t xml:space="preserve">dan </w:t>
      </w:r>
      <w:r w:rsidRPr="00BC5A27">
        <w:t>responden dengan kategori</w:t>
      </w:r>
      <w:r>
        <w:t xml:space="preserve"> sangat rendah</w:t>
      </w:r>
      <w:r w:rsidRPr="00BC5A27">
        <w:t xml:space="preserve"> 2,70%.</w:t>
      </w:r>
    </w:p>
    <w:p w14:paraId="05B31898" w14:textId="55EBF5E7" w:rsidR="000C60FB" w:rsidRPr="000C60FB" w:rsidRDefault="007B0797" w:rsidP="000C60FB">
      <w:pPr>
        <w:autoSpaceDE w:val="0"/>
        <w:autoSpaceDN w:val="0"/>
        <w:adjustRightInd w:val="0"/>
        <w:spacing w:line="360" w:lineRule="auto"/>
        <w:ind w:right="411"/>
        <w:jc w:val="both"/>
        <w:rPr>
          <w:b/>
          <w:bCs/>
          <w:color w:val="000000"/>
          <w:sz w:val="22"/>
          <w:szCs w:val="22"/>
          <w:lang w:val="it-IT"/>
        </w:rPr>
      </w:pPr>
      <w:r>
        <w:rPr>
          <w:b/>
          <w:bCs/>
          <w:color w:val="000000"/>
          <w:sz w:val="22"/>
          <w:szCs w:val="22"/>
          <w:lang w:val="it-IT"/>
        </w:rPr>
        <w:t>Gambaran umum</w:t>
      </w:r>
      <w:r w:rsidR="000C60FB" w:rsidRPr="000C60FB">
        <w:rPr>
          <w:b/>
          <w:bCs/>
          <w:color w:val="000000"/>
          <w:sz w:val="22"/>
          <w:szCs w:val="22"/>
          <w:lang w:val="it-IT"/>
        </w:rPr>
        <w:t xml:space="preserve"> dukungan sosial</w:t>
      </w:r>
    </w:p>
    <w:p w14:paraId="42C32FEC" w14:textId="77777777" w:rsidR="000C60FB" w:rsidRPr="000C60FB" w:rsidRDefault="000C60FB" w:rsidP="000C60FB">
      <w:pPr>
        <w:autoSpaceDE w:val="0"/>
        <w:autoSpaceDN w:val="0"/>
        <w:adjustRightInd w:val="0"/>
        <w:spacing w:line="360" w:lineRule="auto"/>
        <w:ind w:right="-7" w:firstLine="709"/>
        <w:jc w:val="both"/>
        <w:rPr>
          <w:color w:val="000000"/>
          <w:sz w:val="22"/>
          <w:szCs w:val="22"/>
          <w:lang w:val="it-IT"/>
        </w:rPr>
      </w:pPr>
      <w:r w:rsidRPr="000C60FB">
        <w:rPr>
          <w:color w:val="000000"/>
          <w:sz w:val="22"/>
          <w:szCs w:val="22"/>
          <w:lang w:val="it-IT"/>
        </w:rPr>
        <w:t>Gambaran dukungan sosial pada orang tua yang memiliki anak tunanetra di SLB A Pajajaran Bandung didominasi oleh tingkat dukungan sosial tinggi (35,13 %). Hal ini memandakan bahwa responden sering mendapatkan dukungan dari orang lain berupa empati, kepedulian, perhatian, pemicu bersemangat, dan dorongan; pemberian berupa uang dan jasa; pemberian nasihat, arahan, atau umpan balik tentang bagaimana berperilaku; serta ketersediaan orang lain.</w:t>
      </w:r>
    </w:p>
    <w:p w14:paraId="436F7662" w14:textId="77777777" w:rsidR="0060297E" w:rsidRPr="00225689" w:rsidRDefault="0060297E" w:rsidP="0060297E">
      <w:pPr>
        <w:autoSpaceDE w:val="0"/>
        <w:autoSpaceDN w:val="0"/>
        <w:adjustRightInd w:val="0"/>
        <w:ind w:right="-6" w:firstLine="709"/>
        <w:jc w:val="both"/>
        <w:rPr>
          <w:color w:val="000000"/>
          <w:sz w:val="20"/>
          <w:szCs w:val="20"/>
          <w:lang w:val="it-IT"/>
        </w:rPr>
      </w:pPr>
    </w:p>
    <w:p w14:paraId="51106BFB" w14:textId="00386D45" w:rsidR="0060297E" w:rsidRPr="00175FB9" w:rsidRDefault="00175FB9" w:rsidP="00175FB9">
      <w:pPr>
        <w:autoSpaceDE w:val="0"/>
        <w:autoSpaceDN w:val="0"/>
        <w:adjustRightInd w:val="0"/>
        <w:jc w:val="center"/>
        <w:rPr>
          <w:sz w:val="20"/>
          <w:szCs w:val="20"/>
        </w:rPr>
      </w:pPr>
      <w:r>
        <w:rPr>
          <w:b/>
          <w:sz w:val="20"/>
          <w:szCs w:val="22"/>
        </w:rPr>
        <w:t xml:space="preserve">Tabel </w:t>
      </w:r>
      <w:r w:rsidR="00EA7A14">
        <w:rPr>
          <w:b/>
          <w:sz w:val="20"/>
          <w:szCs w:val="22"/>
        </w:rPr>
        <w:t>2</w:t>
      </w:r>
      <w:r w:rsidR="0060297E" w:rsidRPr="00F42A62">
        <w:rPr>
          <w:b/>
          <w:sz w:val="20"/>
          <w:szCs w:val="22"/>
        </w:rPr>
        <w:t xml:space="preserve">. </w:t>
      </w:r>
      <w:r w:rsidRPr="00175FB9">
        <w:rPr>
          <w:sz w:val="20"/>
          <w:szCs w:val="20"/>
        </w:rPr>
        <w:t xml:space="preserve">Gambaran Umum Dukungan Sosial pada Orang Tua yang Memiliki Anak Tunanetra di SLB A </w:t>
      </w:r>
      <w:proofErr w:type="spellStart"/>
      <w:r w:rsidRPr="00175FB9">
        <w:rPr>
          <w:sz w:val="20"/>
          <w:szCs w:val="20"/>
        </w:rPr>
        <w:t>Pajajaran</w:t>
      </w:r>
      <w:proofErr w:type="spellEnd"/>
      <w:r w:rsidRPr="00175FB9">
        <w:rPr>
          <w:sz w:val="20"/>
          <w:szCs w:val="20"/>
        </w:rPr>
        <w:t xml:space="preserve"> Bandung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98"/>
        <w:gridCol w:w="2790"/>
        <w:gridCol w:w="1350"/>
        <w:gridCol w:w="1264"/>
      </w:tblGrid>
      <w:tr w:rsidR="00175FB9" w:rsidRPr="00175FB9" w14:paraId="673EF7A1" w14:textId="77777777" w:rsidTr="00BC6648">
        <w:trPr>
          <w:jc w:val="center"/>
        </w:trPr>
        <w:tc>
          <w:tcPr>
            <w:tcW w:w="1998" w:type="dxa"/>
          </w:tcPr>
          <w:p w14:paraId="62F66BDF" w14:textId="77777777" w:rsidR="00175FB9" w:rsidRPr="00175FB9" w:rsidRDefault="00175FB9" w:rsidP="00175FB9">
            <w:pPr>
              <w:pStyle w:val="ListParagraph"/>
              <w:ind w:left="0"/>
              <w:jc w:val="center"/>
              <w:rPr>
                <w:rFonts w:ascii="Times New Roman" w:hAnsi="Times New Roman" w:cs="Times New Roman"/>
                <w:b/>
                <w:sz w:val="22"/>
                <w:szCs w:val="22"/>
              </w:rPr>
            </w:pPr>
            <w:r w:rsidRPr="00175FB9">
              <w:rPr>
                <w:rFonts w:ascii="Times New Roman" w:hAnsi="Times New Roman" w:cs="Times New Roman"/>
                <w:b/>
                <w:sz w:val="22"/>
                <w:szCs w:val="22"/>
              </w:rPr>
              <w:t>Rentang Skor</w:t>
            </w:r>
          </w:p>
        </w:tc>
        <w:tc>
          <w:tcPr>
            <w:tcW w:w="2790" w:type="dxa"/>
          </w:tcPr>
          <w:p w14:paraId="229538D5" w14:textId="77777777" w:rsidR="00175FB9" w:rsidRPr="00175FB9" w:rsidRDefault="00175FB9" w:rsidP="00175FB9">
            <w:pPr>
              <w:pStyle w:val="ListParagraph"/>
              <w:ind w:left="0"/>
              <w:jc w:val="center"/>
              <w:rPr>
                <w:rFonts w:ascii="Times New Roman" w:hAnsi="Times New Roman" w:cs="Times New Roman"/>
                <w:b/>
                <w:sz w:val="22"/>
                <w:szCs w:val="22"/>
              </w:rPr>
            </w:pPr>
            <w:r w:rsidRPr="00175FB9">
              <w:rPr>
                <w:rFonts w:ascii="Times New Roman" w:hAnsi="Times New Roman" w:cs="Times New Roman"/>
                <w:b/>
                <w:sz w:val="22"/>
                <w:szCs w:val="22"/>
              </w:rPr>
              <w:t>Tingkat Dukungan Sosial</w:t>
            </w:r>
          </w:p>
        </w:tc>
        <w:tc>
          <w:tcPr>
            <w:tcW w:w="1350" w:type="dxa"/>
          </w:tcPr>
          <w:p w14:paraId="51B20FA8" w14:textId="77777777" w:rsidR="00175FB9" w:rsidRPr="00175FB9" w:rsidRDefault="00175FB9" w:rsidP="00175FB9">
            <w:pPr>
              <w:pStyle w:val="ListParagraph"/>
              <w:ind w:left="0"/>
              <w:jc w:val="center"/>
              <w:rPr>
                <w:rFonts w:ascii="Times New Roman" w:hAnsi="Times New Roman" w:cs="Times New Roman"/>
                <w:b/>
                <w:sz w:val="22"/>
                <w:szCs w:val="22"/>
              </w:rPr>
            </w:pPr>
            <w:r w:rsidRPr="00175FB9">
              <w:rPr>
                <w:rFonts w:ascii="Times New Roman" w:hAnsi="Times New Roman" w:cs="Times New Roman"/>
                <w:b/>
                <w:sz w:val="22"/>
                <w:szCs w:val="22"/>
              </w:rPr>
              <w:t>Frekuensi</w:t>
            </w:r>
          </w:p>
        </w:tc>
        <w:tc>
          <w:tcPr>
            <w:tcW w:w="1264" w:type="dxa"/>
          </w:tcPr>
          <w:p w14:paraId="370F766D" w14:textId="1C99E1DC" w:rsidR="00175FB9" w:rsidRPr="00175FB9" w:rsidRDefault="00F1630E" w:rsidP="00175FB9">
            <w:pPr>
              <w:pStyle w:val="ListParagraph"/>
              <w:ind w:left="0"/>
              <w:jc w:val="center"/>
              <w:rPr>
                <w:rFonts w:ascii="Times New Roman" w:hAnsi="Times New Roman" w:cs="Times New Roman"/>
                <w:b/>
                <w:sz w:val="22"/>
                <w:szCs w:val="22"/>
              </w:rPr>
            </w:pPr>
            <w:r w:rsidRPr="00175FB9">
              <w:rPr>
                <w:rFonts w:ascii="Times New Roman" w:hAnsi="Times New Roman" w:cs="Times New Roman"/>
                <w:b/>
                <w:sz w:val="22"/>
                <w:szCs w:val="22"/>
              </w:rPr>
              <w:t>Persentase</w:t>
            </w:r>
          </w:p>
        </w:tc>
      </w:tr>
      <w:tr w:rsidR="00175FB9" w:rsidRPr="00175FB9" w14:paraId="63086BB3" w14:textId="77777777" w:rsidTr="00BC6648">
        <w:trPr>
          <w:jc w:val="center"/>
        </w:trPr>
        <w:tc>
          <w:tcPr>
            <w:tcW w:w="1998" w:type="dxa"/>
          </w:tcPr>
          <w:p w14:paraId="75AED8FD" w14:textId="77777777" w:rsidR="00175FB9" w:rsidRPr="00175FB9" w:rsidRDefault="00175FB9" w:rsidP="00175FB9">
            <w:pPr>
              <w:pStyle w:val="ListParagraph"/>
              <w:ind w:left="0"/>
              <w:rPr>
                <w:rFonts w:ascii="Times New Roman" w:hAnsi="Times New Roman" w:cs="Times New Roman"/>
                <w:sz w:val="22"/>
                <w:szCs w:val="22"/>
              </w:rPr>
            </w:pPr>
            <w:r w:rsidRPr="00175FB9">
              <w:rPr>
                <w:rFonts w:ascii="Times New Roman" w:hAnsi="Times New Roman" w:cs="Times New Roman"/>
                <w:sz w:val="22"/>
                <w:szCs w:val="22"/>
              </w:rPr>
              <w:t>X &gt; 76</w:t>
            </w:r>
          </w:p>
        </w:tc>
        <w:tc>
          <w:tcPr>
            <w:tcW w:w="2790" w:type="dxa"/>
          </w:tcPr>
          <w:p w14:paraId="4FC76BA1" w14:textId="77777777" w:rsidR="00175FB9" w:rsidRPr="00175FB9" w:rsidRDefault="00175FB9" w:rsidP="00175FB9">
            <w:pPr>
              <w:pStyle w:val="ListParagraph"/>
              <w:ind w:left="216"/>
              <w:rPr>
                <w:rFonts w:ascii="Times New Roman" w:hAnsi="Times New Roman" w:cs="Times New Roman"/>
                <w:sz w:val="22"/>
                <w:szCs w:val="22"/>
              </w:rPr>
            </w:pPr>
            <w:r w:rsidRPr="00175FB9">
              <w:rPr>
                <w:rFonts w:ascii="Times New Roman" w:hAnsi="Times New Roman" w:cs="Times New Roman"/>
                <w:sz w:val="22"/>
                <w:szCs w:val="22"/>
              </w:rPr>
              <w:t>Sangat Tinggi</w:t>
            </w:r>
          </w:p>
        </w:tc>
        <w:tc>
          <w:tcPr>
            <w:tcW w:w="1350" w:type="dxa"/>
          </w:tcPr>
          <w:p w14:paraId="3078D3EF" w14:textId="77777777" w:rsidR="00175FB9" w:rsidRPr="00175FB9" w:rsidRDefault="00175FB9" w:rsidP="00175FB9">
            <w:pPr>
              <w:pStyle w:val="ListParagraph"/>
              <w:ind w:left="0"/>
              <w:jc w:val="center"/>
              <w:rPr>
                <w:rFonts w:ascii="Times New Roman" w:hAnsi="Times New Roman" w:cs="Times New Roman"/>
                <w:sz w:val="22"/>
                <w:szCs w:val="22"/>
              </w:rPr>
            </w:pPr>
            <w:r w:rsidRPr="00175FB9">
              <w:rPr>
                <w:rFonts w:ascii="Times New Roman" w:hAnsi="Times New Roman" w:cs="Times New Roman"/>
                <w:sz w:val="22"/>
                <w:szCs w:val="22"/>
              </w:rPr>
              <w:t>12</w:t>
            </w:r>
          </w:p>
        </w:tc>
        <w:tc>
          <w:tcPr>
            <w:tcW w:w="1264" w:type="dxa"/>
          </w:tcPr>
          <w:p w14:paraId="26674680" w14:textId="77777777" w:rsidR="00175FB9" w:rsidRPr="00175FB9" w:rsidRDefault="00175FB9" w:rsidP="00175FB9">
            <w:pPr>
              <w:pStyle w:val="ListParagraph"/>
              <w:ind w:left="45"/>
              <w:rPr>
                <w:rFonts w:ascii="Times New Roman" w:hAnsi="Times New Roman" w:cs="Times New Roman"/>
                <w:sz w:val="22"/>
                <w:szCs w:val="22"/>
              </w:rPr>
            </w:pPr>
            <w:r w:rsidRPr="00175FB9">
              <w:rPr>
                <w:rFonts w:ascii="Times New Roman" w:hAnsi="Times New Roman" w:cs="Times New Roman"/>
                <w:sz w:val="22"/>
                <w:szCs w:val="22"/>
              </w:rPr>
              <w:t>32,43 %</w:t>
            </w:r>
          </w:p>
        </w:tc>
      </w:tr>
      <w:tr w:rsidR="00175FB9" w:rsidRPr="00175FB9" w14:paraId="20824AD6" w14:textId="77777777" w:rsidTr="00BC6648">
        <w:trPr>
          <w:jc w:val="center"/>
        </w:trPr>
        <w:tc>
          <w:tcPr>
            <w:tcW w:w="1998" w:type="dxa"/>
          </w:tcPr>
          <w:p w14:paraId="55188BA4" w14:textId="77777777" w:rsidR="00175FB9" w:rsidRPr="00175FB9" w:rsidRDefault="00175FB9" w:rsidP="00175FB9">
            <w:pPr>
              <w:pStyle w:val="ListParagraph"/>
              <w:ind w:left="0"/>
              <w:rPr>
                <w:rFonts w:ascii="Times New Roman" w:hAnsi="Times New Roman" w:cs="Times New Roman"/>
                <w:sz w:val="22"/>
                <w:szCs w:val="22"/>
              </w:rPr>
            </w:pPr>
            <w:r w:rsidRPr="00175FB9">
              <w:rPr>
                <w:rFonts w:ascii="Times New Roman" w:hAnsi="Times New Roman" w:cs="Times New Roman"/>
                <w:sz w:val="22"/>
                <w:szCs w:val="22"/>
              </w:rPr>
              <w:t>63,33 &lt; X ≤ 76</w:t>
            </w:r>
          </w:p>
        </w:tc>
        <w:tc>
          <w:tcPr>
            <w:tcW w:w="2790" w:type="dxa"/>
          </w:tcPr>
          <w:p w14:paraId="29B1F5B6" w14:textId="77777777" w:rsidR="00175FB9" w:rsidRPr="00175FB9" w:rsidRDefault="00175FB9" w:rsidP="00175FB9">
            <w:pPr>
              <w:pStyle w:val="ListParagraph"/>
              <w:ind w:left="216"/>
              <w:rPr>
                <w:rFonts w:ascii="Times New Roman" w:hAnsi="Times New Roman" w:cs="Times New Roman"/>
                <w:sz w:val="22"/>
                <w:szCs w:val="22"/>
              </w:rPr>
            </w:pPr>
            <w:r w:rsidRPr="00175FB9">
              <w:rPr>
                <w:rFonts w:ascii="Times New Roman" w:hAnsi="Times New Roman" w:cs="Times New Roman"/>
                <w:sz w:val="22"/>
                <w:szCs w:val="22"/>
              </w:rPr>
              <w:t>Tinggi</w:t>
            </w:r>
          </w:p>
        </w:tc>
        <w:tc>
          <w:tcPr>
            <w:tcW w:w="1350" w:type="dxa"/>
          </w:tcPr>
          <w:p w14:paraId="2B2C0682" w14:textId="77777777" w:rsidR="00175FB9" w:rsidRPr="00175FB9" w:rsidRDefault="00175FB9" w:rsidP="00175FB9">
            <w:pPr>
              <w:pStyle w:val="ListParagraph"/>
              <w:ind w:left="0"/>
              <w:jc w:val="center"/>
              <w:rPr>
                <w:rFonts w:ascii="Times New Roman" w:hAnsi="Times New Roman" w:cs="Times New Roman"/>
                <w:sz w:val="22"/>
                <w:szCs w:val="22"/>
              </w:rPr>
            </w:pPr>
            <w:r w:rsidRPr="00175FB9">
              <w:rPr>
                <w:rFonts w:ascii="Times New Roman" w:hAnsi="Times New Roman" w:cs="Times New Roman"/>
                <w:sz w:val="22"/>
                <w:szCs w:val="22"/>
              </w:rPr>
              <w:t>13</w:t>
            </w:r>
          </w:p>
        </w:tc>
        <w:tc>
          <w:tcPr>
            <w:tcW w:w="1264" w:type="dxa"/>
          </w:tcPr>
          <w:p w14:paraId="53027654" w14:textId="77777777" w:rsidR="00175FB9" w:rsidRPr="00175FB9" w:rsidRDefault="00175FB9" w:rsidP="00175FB9">
            <w:pPr>
              <w:pStyle w:val="ListParagraph"/>
              <w:ind w:left="45"/>
              <w:rPr>
                <w:rFonts w:ascii="Times New Roman" w:hAnsi="Times New Roman" w:cs="Times New Roman"/>
                <w:sz w:val="22"/>
                <w:szCs w:val="22"/>
              </w:rPr>
            </w:pPr>
            <w:r w:rsidRPr="00175FB9">
              <w:rPr>
                <w:rFonts w:ascii="Times New Roman" w:hAnsi="Times New Roman" w:cs="Times New Roman"/>
                <w:sz w:val="22"/>
                <w:szCs w:val="22"/>
              </w:rPr>
              <w:t>35,13 %</w:t>
            </w:r>
          </w:p>
        </w:tc>
      </w:tr>
      <w:tr w:rsidR="00175FB9" w:rsidRPr="00175FB9" w14:paraId="399D0AA6" w14:textId="77777777" w:rsidTr="00BC6648">
        <w:trPr>
          <w:jc w:val="center"/>
        </w:trPr>
        <w:tc>
          <w:tcPr>
            <w:tcW w:w="1998" w:type="dxa"/>
          </w:tcPr>
          <w:p w14:paraId="417DB0CF" w14:textId="77777777" w:rsidR="00175FB9" w:rsidRPr="00175FB9" w:rsidRDefault="00175FB9" w:rsidP="00175FB9">
            <w:pPr>
              <w:pStyle w:val="ListParagraph"/>
              <w:ind w:left="0"/>
              <w:rPr>
                <w:rFonts w:ascii="Times New Roman" w:hAnsi="Times New Roman" w:cs="Times New Roman"/>
                <w:sz w:val="22"/>
                <w:szCs w:val="22"/>
              </w:rPr>
            </w:pPr>
            <w:r w:rsidRPr="00175FB9">
              <w:rPr>
                <w:rFonts w:ascii="Times New Roman" w:hAnsi="Times New Roman" w:cs="Times New Roman"/>
                <w:sz w:val="22"/>
                <w:szCs w:val="22"/>
              </w:rPr>
              <w:t>50,66 &lt; X ≤ 63,33</w:t>
            </w:r>
          </w:p>
        </w:tc>
        <w:tc>
          <w:tcPr>
            <w:tcW w:w="2790" w:type="dxa"/>
          </w:tcPr>
          <w:p w14:paraId="0DF4D077" w14:textId="77777777" w:rsidR="00175FB9" w:rsidRPr="00175FB9" w:rsidRDefault="00175FB9" w:rsidP="00175FB9">
            <w:pPr>
              <w:pStyle w:val="ListParagraph"/>
              <w:ind w:left="216"/>
              <w:rPr>
                <w:rFonts w:ascii="Times New Roman" w:hAnsi="Times New Roman" w:cs="Times New Roman"/>
                <w:sz w:val="22"/>
                <w:szCs w:val="22"/>
              </w:rPr>
            </w:pPr>
            <w:r w:rsidRPr="00175FB9">
              <w:rPr>
                <w:rFonts w:ascii="Times New Roman" w:hAnsi="Times New Roman" w:cs="Times New Roman"/>
                <w:sz w:val="22"/>
                <w:szCs w:val="22"/>
              </w:rPr>
              <w:t>Sedang</w:t>
            </w:r>
          </w:p>
        </w:tc>
        <w:tc>
          <w:tcPr>
            <w:tcW w:w="1350" w:type="dxa"/>
          </w:tcPr>
          <w:p w14:paraId="03EE21DA" w14:textId="77777777" w:rsidR="00175FB9" w:rsidRPr="00175FB9" w:rsidRDefault="00175FB9" w:rsidP="00175FB9">
            <w:pPr>
              <w:pStyle w:val="ListParagraph"/>
              <w:ind w:left="0"/>
              <w:jc w:val="center"/>
              <w:rPr>
                <w:rFonts w:ascii="Times New Roman" w:hAnsi="Times New Roman" w:cs="Times New Roman"/>
                <w:sz w:val="22"/>
                <w:szCs w:val="22"/>
              </w:rPr>
            </w:pPr>
            <w:r w:rsidRPr="00175FB9">
              <w:rPr>
                <w:rFonts w:ascii="Times New Roman" w:hAnsi="Times New Roman" w:cs="Times New Roman"/>
                <w:sz w:val="22"/>
                <w:szCs w:val="22"/>
              </w:rPr>
              <w:t>10</w:t>
            </w:r>
          </w:p>
        </w:tc>
        <w:tc>
          <w:tcPr>
            <w:tcW w:w="1264" w:type="dxa"/>
          </w:tcPr>
          <w:p w14:paraId="619559A5" w14:textId="77777777" w:rsidR="00175FB9" w:rsidRPr="00175FB9" w:rsidRDefault="00175FB9" w:rsidP="00175FB9">
            <w:pPr>
              <w:pStyle w:val="ListParagraph"/>
              <w:ind w:left="45"/>
              <w:rPr>
                <w:rFonts w:ascii="Times New Roman" w:hAnsi="Times New Roman" w:cs="Times New Roman"/>
                <w:sz w:val="22"/>
                <w:szCs w:val="22"/>
              </w:rPr>
            </w:pPr>
            <w:r w:rsidRPr="00175FB9">
              <w:rPr>
                <w:rFonts w:ascii="Times New Roman" w:hAnsi="Times New Roman" w:cs="Times New Roman"/>
                <w:sz w:val="22"/>
                <w:szCs w:val="22"/>
              </w:rPr>
              <w:t>27,02 %</w:t>
            </w:r>
          </w:p>
        </w:tc>
      </w:tr>
      <w:tr w:rsidR="00175FB9" w:rsidRPr="00175FB9" w14:paraId="431077DF" w14:textId="77777777" w:rsidTr="00BC6648">
        <w:trPr>
          <w:jc w:val="center"/>
        </w:trPr>
        <w:tc>
          <w:tcPr>
            <w:tcW w:w="1998" w:type="dxa"/>
          </w:tcPr>
          <w:p w14:paraId="58AE57DF" w14:textId="77777777" w:rsidR="00175FB9" w:rsidRPr="00175FB9" w:rsidRDefault="00175FB9" w:rsidP="00175FB9">
            <w:pPr>
              <w:pStyle w:val="ListParagraph"/>
              <w:ind w:left="0"/>
              <w:rPr>
                <w:rFonts w:ascii="Times New Roman" w:hAnsi="Times New Roman" w:cs="Times New Roman"/>
                <w:sz w:val="22"/>
                <w:szCs w:val="22"/>
              </w:rPr>
            </w:pPr>
            <w:r w:rsidRPr="00175FB9">
              <w:rPr>
                <w:rFonts w:ascii="Times New Roman" w:hAnsi="Times New Roman" w:cs="Times New Roman"/>
                <w:sz w:val="22"/>
                <w:szCs w:val="22"/>
              </w:rPr>
              <w:t>38</w:t>
            </w:r>
            <w:r w:rsidRPr="00175FB9">
              <w:rPr>
                <w:rFonts w:ascii="Times New Roman" w:hAnsi="Times New Roman" w:cs="Times New Roman"/>
                <w:color w:val="333333"/>
                <w:sz w:val="22"/>
                <w:szCs w:val="22"/>
              </w:rPr>
              <w:t xml:space="preserve"> </w:t>
            </w:r>
            <w:r w:rsidRPr="00175FB9">
              <w:rPr>
                <w:rFonts w:ascii="Times New Roman" w:hAnsi="Times New Roman" w:cs="Times New Roman"/>
                <w:sz w:val="22"/>
                <w:szCs w:val="22"/>
              </w:rPr>
              <w:t xml:space="preserve">&lt; X ≤ 50,66 </w:t>
            </w:r>
          </w:p>
        </w:tc>
        <w:tc>
          <w:tcPr>
            <w:tcW w:w="2790" w:type="dxa"/>
          </w:tcPr>
          <w:p w14:paraId="336DF07C" w14:textId="77777777" w:rsidR="00175FB9" w:rsidRPr="00175FB9" w:rsidRDefault="00175FB9" w:rsidP="00175FB9">
            <w:pPr>
              <w:pStyle w:val="ListParagraph"/>
              <w:ind w:left="216"/>
              <w:rPr>
                <w:rFonts w:ascii="Times New Roman" w:hAnsi="Times New Roman" w:cs="Times New Roman"/>
                <w:sz w:val="22"/>
                <w:szCs w:val="22"/>
              </w:rPr>
            </w:pPr>
            <w:r w:rsidRPr="00175FB9">
              <w:rPr>
                <w:rFonts w:ascii="Times New Roman" w:hAnsi="Times New Roman" w:cs="Times New Roman"/>
                <w:sz w:val="22"/>
                <w:szCs w:val="22"/>
              </w:rPr>
              <w:t>Rendah</w:t>
            </w:r>
          </w:p>
        </w:tc>
        <w:tc>
          <w:tcPr>
            <w:tcW w:w="1350" w:type="dxa"/>
          </w:tcPr>
          <w:p w14:paraId="1BAFA329" w14:textId="77777777" w:rsidR="00175FB9" w:rsidRPr="00175FB9" w:rsidRDefault="00175FB9" w:rsidP="00175FB9">
            <w:pPr>
              <w:pStyle w:val="ListParagraph"/>
              <w:ind w:left="0"/>
              <w:jc w:val="center"/>
              <w:rPr>
                <w:rFonts w:ascii="Times New Roman" w:hAnsi="Times New Roman" w:cs="Times New Roman"/>
                <w:sz w:val="22"/>
                <w:szCs w:val="22"/>
              </w:rPr>
            </w:pPr>
            <w:r w:rsidRPr="00175FB9">
              <w:rPr>
                <w:rFonts w:ascii="Times New Roman" w:hAnsi="Times New Roman" w:cs="Times New Roman"/>
                <w:sz w:val="22"/>
                <w:szCs w:val="22"/>
              </w:rPr>
              <w:t>1</w:t>
            </w:r>
          </w:p>
        </w:tc>
        <w:tc>
          <w:tcPr>
            <w:tcW w:w="1264" w:type="dxa"/>
          </w:tcPr>
          <w:p w14:paraId="3C1314C4" w14:textId="77777777" w:rsidR="00175FB9" w:rsidRPr="00175FB9" w:rsidRDefault="00175FB9" w:rsidP="00175FB9">
            <w:pPr>
              <w:pStyle w:val="ListParagraph"/>
              <w:ind w:left="45"/>
              <w:rPr>
                <w:rFonts w:ascii="Times New Roman" w:hAnsi="Times New Roman" w:cs="Times New Roman"/>
                <w:sz w:val="22"/>
                <w:szCs w:val="22"/>
              </w:rPr>
            </w:pPr>
            <w:r w:rsidRPr="00175FB9">
              <w:rPr>
                <w:rFonts w:ascii="Times New Roman" w:hAnsi="Times New Roman" w:cs="Times New Roman"/>
                <w:sz w:val="22"/>
                <w:szCs w:val="22"/>
              </w:rPr>
              <w:t>2,70 %</w:t>
            </w:r>
          </w:p>
        </w:tc>
      </w:tr>
      <w:tr w:rsidR="00175FB9" w:rsidRPr="00175FB9" w14:paraId="5460A383" w14:textId="77777777" w:rsidTr="00BC6648">
        <w:trPr>
          <w:jc w:val="center"/>
        </w:trPr>
        <w:tc>
          <w:tcPr>
            <w:tcW w:w="1998" w:type="dxa"/>
          </w:tcPr>
          <w:p w14:paraId="69D38997" w14:textId="77777777" w:rsidR="00175FB9" w:rsidRPr="00175FB9" w:rsidRDefault="00175FB9" w:rsidP="00175FB9">
            <w:pPr>
              <w:pStyle w:val="ListParagraph"/>
              <w:ind w:left="0"/>
              <w:rPr>
                <w:rFonts w:ascii="Times New Roman" w:hAnsi="Times New Roman" w:cs="Times New Roman"/>
                <w:sz w:val="22"/>
                <w:szCs w:val="22"/>
              </w:rPr>
            </w:pPr>
            <w:r w:rsidRPr="00175FB9">
              <w:rPr>
                <w:rFonts w:ascii="Times New Roman" w:hAnsi="Times New Roman" w:cs="Times New Roman"/>
                <w:sz w:val="22"/>
                <w:szCs w:val="22"/>
              </w:rPr>
              <w:t>X &lt; 38</w:t>
            </w:r>
            <w:r w:rsidRPr="00175FB9">
              <w:rPr>
                <w:rFonts w:ascii="Times New Roman" w:hAnsi="Times New Roman" w:cs="Times New Roman"/>
                <w:color w:val="333333"/>
                <w:sz w:val="22"/>
                <w:szCs w:val="22"/>
              </w:rPr>
              <w:t xml:space="preserve"> </w:t>
            </w:r>
          </w:p>
        </w:tc>
        <w:tc>
          <w:tcPr>
            <w:tcW w:w="2790" w:type="dxa"/>
          </w:tcPr>
          <w:p w14:paraId="73524F0D" w14:textId="77777777" w:rsidR="00175FB9" w:rsidRPr="00175FB9" w:rsidRDefault="00175FB9" w:rsidP="00175FB9">
            <w:pPr>
              <w:pStyle w:val="ListParagraph"/>
              <w:ind w:left="216"/>
              <w:rPr>
                <w:rFonts w:ascii="Times New Roman" w:hAnsi="Times New Roman" w:cs="Times New Roman"/>
                <w:sz w:val="22"/>
                <w:szCs w:val="22"/>
              </w:rPr>
            </w:pPr>
            <w:r w:rsidRPr="00175FB9">
              <w:rPr>
                <w:rFonts w:ascii="Times New Roman" w:hAnsi="Times New Roman" w:cs="Times New Roman"/>
                <w:sz w:val="22"/>
                <w:szCs w:val="22"/>
              </w:rPr>
              <w:t>Sangat Rendah</w:t>
            </w:r>
          </w:p>
        </w:tc>
        <w:tc>
          <w:tcPr>
            <w:tcW w:w="1350" w:type="dxa"/>
          </w:tcPr>
          <w:p w14:paraId="37AFA6D3" w14:textId="77777777" w:rsidR="00175FB9" w:rsidRPr="00175FB9" w:rsidRDefault="00175FB9" w:rsidP="00175FB9">
            <w:pPr>
              <w:pStyle w:val="ListParagraph"/>
              <w:ind w:left="0"/>
              <w:jc w:val="center"/>
              <w:rPr>
                <w:rFonts w:ascii="Times New Roman" w:hAnsi="Times New Roman" w:cs="Times New Roman"/>
                <w:sz w:val="22"/>
                <w:szCs w:val="22"/>
              </w:rPr>
            </w:pPr>
            <w:r w:rsidRPr="00175FB9">
              <w:rPr>
                <w:rFonts w:ascii="Times New Roman" w:hAnsi="Times New Roman" w:cs="Times New Roman"/>
                <w:sz w:val="22"/>
                <w:szCs w:val="22"/>
              </w:rPr>
              <w:t>1</w:t>
            </w:r>
          </w:p>
        </w:tc>
        <w:tc>
          <w:tcPr>
            <w:tcW w:w="1264" w:type="dxa"/>
          </w:tcPr>
          <w:p w14:paraId="689FC54A" w14:textId="77777777" w:rsidR="00175FB9" w:rsidRPr="00175FB9" w:rsidRDefault="00175FB9" w:rsidP="00175FB9">
            <w:pPr>
              <w:pStyle w:val="ListParagraph"/>
              <w:ind w:left="45"/>
              <w:rPr>
                <w:rFonts w:ascii="Times New Roman" w:hAnsi="Times New Roman" w:cs="Times New Roman"/>
                <w:sz w:val="22"/>
                <w:szCs w:val="22"/>
              </w:rPr>
            </w:pPr>
            <w:r w:rsidRPr="00175FB9">
              <w:rPr>
                <w:rFonts w:ascii="Times New Roman" w:hAnsi="Times New Roman" w:cs="Times New Roman"/>
                <w:sz w:val="22"/>
                <w:szCs w:val="22"/>
              </w:rPr>
              <w:t>2,70 %</w:t>
            </w:r>
          </w:p>
        </w:tc>
      </w:tr>
    </w:tbl>
    <w:p w14:paraId="72A0C2D2" w14:textId="23BF9B8E" w:rsidR="0060297E" w:rsidRDefault="0060297E" w:rsidP="0060297E">
      <w:pPr>
        <w:autoSpaceDE w:val="0"/>
        <w:autoSpaceDN w:val="0"/>
        <w:adjustRightInd w:val="0"/>
        <w:jc w:val="center"/>
        <w:rPr>
          <w:sz w:val="20"/>
          <w:szCs w:val="22"/>
        </w:rPr>
      </w:pPr>
      <w:r w:rsidRPr="000A1CB6">
        <w:rPr>
          <w:sz w:val="20"/>
          <w:szCs w:val="22"/>
        </w:rPr>
        <w:t xml:space="preserve">Sumber: </w:t>
      </w:r>
      <w:r>
        <w:rPr>
          <w:sz w:val="20"/>
          <w:szCs w:val="22"/>
        </w:rPr>
        <w:t>Hasil penelitian,</w:t>
      </w:r>
      <w:r w:rsidR="00B31870">
        <w:rPr>
          <w:sz w:val="20"/>
          <w:szCs w:val="22"/>
        </w:rPr>
        <w:t xml:space="preserve"> 2021</w:t>
      </w:r>
    </w:p>
    <w:p w14:paraId="35A7CC21" w14:textId="77777777" w:rsidR="0060297E" w:rsidRPr="00225689" w:rsidRDefault="0060297E" w:rsidP="0060297E">
      <w:pPr>
        <w:autoSpaceDE w:val="0"/>
        <w:autoSpaceDN w:val="0"/>
        <w:adjustRightInd w:val="0"/>
        <w:ind w:right="-6" w:firstLine="709"/>
        <w:jc w:val="both"/>
        <w:rPr>
          <w:color w:val="000000"/>
          <w:sz w:val="20"/>
          <w:szCs w:val="20"/>
          <w:lang w:val="it-IT"/>
        </w:rPr>
      </w:pPr>
    </w:p>
    <w:p w14:paraId="55124D1F" w14:textId="23208BC8" w:rsidR="000C60FB" w:rsidRPr="00751DAF" w:rsidRDefault="00751DAF" w:rsidP="000C60FB">
      <w:pPr>
        <w:autoSpaceDE w:val="0"/>
        <w:autoSpaceDN w:val="0"/>
        <w:adjustRightInd w:val="0"/>
        <w:spacing w:line="360" w:lineRule="auto"/>
        <w:ind w:right="-7" w:firstLine="709"/>
        <w:jc w:val="both"/>
        <w:rPr>
          <w:color w:val="000000"/>
          <w:sz w:val="22"/>
          <w:szCs w:val="22"/>
          <w:lang w:val="it-IT"/>
        </w:rPr>
      </w:pPr>
      <w:r>
        <w:rPr>
          <w:color w:val="000000"/>
          <w:sz w:val="22"/>
          <w:szCs w:val="22"/>
          <w:lang w:val="it-IT"/>
        </w:rPr>
        <w:t xml:space="preserve">Selebihnya tersebar dalam kategori-kategori lain yang menunjukkan bahwa </w:t>
      </w:r>
      <w:r w:rsidRPr="00751DAF">
        <w:rPr>
          <w:color w:val="000000"/>
          <w:sz w:val="22"/>
          <w:szCs w:val="22"/>
          <w:lang w:val="it-IT"/>
        </w:rPr>
        <w:t>responden dengan kategori dukungan sosial sangat tinggi 32,43%</w:t>
      </w:r>
      <w:r>
        <w:rPr>
          <w:color w:val="000000"/>
          <w:sz w:val="22"/>
          <w:szCs w:val="22"/>
          <w:lang w:val="it-IT"/>
        </w:rPr>
        <w:t xml:space="preserve">, </w:t>
      </w:r>
      <w:r w:rsidRPr="00751DAF">
        <w:rPr>
          <w:color w:val="000000"/>
          <w:sz w:val="22"/>
          <w:szCs w:val="22"/>
          <w:lang w:val="it-IT"/>
        </w:rPr>
        <w:t>responden dengan kategori dukungan sosial sedang 27,02</w:t>
      </w:r>
      <w:r>
        <w:rPr>
          <w:color w:val="000000"/>
          <w:sz w:val="22"/>
          <w:szCs w:val="22"/>
          <w:lang w:val="it-IT"/>
        </w:rPr>
        <w:t>%,</w:t>
      </w:r>
      <w:r w:rsidRPr="00751DAF">
        <w:rPr>
          <w:color w:val="000000"/>
          <w:sz w:val="22"/>
          <w:szCs w:val="22"/>
          <w:lang w:val="it-IT"/>
        </w:rPr>
        <w:t xml:space="preserve"> responden dengan kategori </w:t>
      </w:r>
      <w:r>
        <w:rPr>
          <w:color w:val="000000"/>
          <w:sz w:val="22"/>
          <w:szCs w:val="22"/>
          <w:lang w:val="it-IT"/>
        </w:rPr>
        <w:t xml:space="preserve">dukungan sosial </w:t>
      </w:r>
      <w:r w:rsidRPr="00751DAF">
        <w:rPr>
          <w:color w:val="000000"/>
          <w:sz w:val="22"/>
          <w:szCs w:val="22"/>
          <w:lang w:val="it-IT"/>
        </w:rPr>
        <w:t xml:space="preserve">rendah </w:t>
      </w:r>
      <w:r>
        <w:rPr>
          <w:color w:val="000000"/>
          <w:sz w:val="22"/>
          <w:szCs w:val="22"/>
          <w:lang w:val="it-IT"/>
        </w:rPr>
        <w:t>2,70%</w:t>
      </w:r>
      <w:r w:rsidRPr="00751DAF">
        <w:rPr>
          <w:color w:val="000000"/>
          <w:sz w:val="22"/>
          <w:szCs w:val="22"/>
          <w:lang w:val="it-IT"/>
        </w:rPr>
        <w:t xml:space="preserve"> </w:t>
      </w:r>
      <w:r>
        <w:rPr>
          <w:color w:val="000000"/>
          <w:sz w:val="22"/>
          <w:szCs w:val="22"/>
          <w:lang w:val="it-IT"/>
        </w:rPr>
        <w:t xml:space="preserve">, sertas </w:t>
      </w:r>
      <w:r w:rsidRPr="00751DAF">
        <w:rPr>
          <w:color w:val="000000"/>
          <w:sz w:val="22"/>
          <w:szCs w:val="22"/>
          <w:lang w:val="it-IT"/>
        </w:rPr>
        <w:t xml:space="preserve">responden dengan kategori sangat rendah </w:t>
      </w:r>
      <w:r>
        <w:rPr>
          <w:color w:val="000000"/>
          <w:sz w:val="22"/>
          <w:szCs w:val="22"/>
          <w:lang w:val="it-IT"/>
        </w:rPr>
        <w:t>2,70%.</w:t>
      </w:r>
    </w:p>
    <w:p w14:paraId="6FE66BBA" w14:textId="74080E59" w:rsidR="00005031" w:rsidRPr="00005031" w:rsidRDefault="00EE6646" w:rsidP="00005031">
      <w:pPr>
        <w:autoSpaceDE w:val="0"/>
        <w:autoSpaceDN w:val="0"/>
        <w:adjustRightInd w:val="0"/>
        <w:spacing w:line="360" w:lineRule="auto"/>
        <w:ind w:right="411"/>
        <w:jc w:val="both"/>
        <w:rPr>
          <w:b/>
          <w:bCs/>
          <w:color w:val="000000"/>
          <w:sz w:val="22"/>
          <w:szCs w:val="22"/>
          <w:lang w:val="it-IT"/>
        </w:rPr>
      </w:pPr>
      <w:r>
        <w:rPr>
          <w:b/>
          <w:bCs/>
          <w:color w:val="000000"/>
          <w:sz w:val="22"/>
          <w:szCs w:val="22"/>
          <w:lang w:val="it-IT"/>
        </w:rPr>
        <w:t>Gambaran umum</w:t>
      </w:r>
      <w:r w:rsidR="00005031" w:rsidRPr="00005031">
        <w:rPr>
          <w:b/>
          <w:bCs/>
          <w:color w:val="000000"/>
          <w:sz w:val="22"/>
          <w:szCs w:val="22"/>
          <w:lang w:val="it-IT"/>
        </w:rPr>
        <w:t xml:space="preserve"> penerimaan diri</w:t>
      </w:r>
    </w:p>
    <w:p w14:paraId="75BFAEF6" w14:textId="77777777" w:rsidR="00005031" w:rsidRPr="00005031" w:rsidRDefault="00005031" w:rsidP="00005031">
      <w:pPr>
        <w:autoSpaceDE w:val="0"/>
        <w:autoSpaceDN w:val="0"/>
        <w:adjustRightInd w:val="0"/>
        <w:spacing w:line="360" w:lineRule="auto"/>
        <w:ind w:right="-7" w:firstLine="709"/>
        <w:jc w:val="both"/>
        <w:rPr>
          <w:color w:val="000000"/>
          <w:sz w:val="22"/>
          <w:szCs w:val="22"/>
          <w:lang w:val="it-IT"/>
        </w:rPr>
      </w:pPr>
      <w:r w:rsidRPr="00005031">
        <w:rPr>
          <w:color w:val="000000"/>
          <w:sz w:val="22"/>
          <w:szCs w:val="22"/>
          <w:lang w:val="it-IT"/>
        </w:rPr>
        <w:t>Gambaran penerimaan diri pada orang tua yang memiliki anak tunanetra di SLB A Pajajaran Bandung didominasi oleh tingkat penerimaan diri sedang (59,45 %). Hal ini menandakan bahwa responden cukup mampu menerima pengalaman yang tidak menyenangkan, menghidarkan diri dari rasa frustrasi, memahami kategori pengalaman benar atau salah, menghadapi dan mengalami apapun peristiwa yang terjadi, serta memilih berpartisipasi dalam kegiatan yang akan dilakukan meskipun tidak sesuai keinginan.</w:t>
      </w:r>
    </w:p>
    <w:p w14:paraId="23DD8C94" w14:textId="40FFC8B4" w:rsidR="00AF6E7A" w:rsidRDefault="00AF6E7A" w:rsidP="00AF6E7A">
      <w:pPr>
        <w:autoSpaceDE w:val="0"/>
        <w:autoSpaceDN w:val="0"/>
        <w:adjustRightInd w:val="0"/>
        <w:ind w:right="-6" w:firstLine="709"/>
        <w:jc w:val="both"/>
        <w:rPr>
          <w:color w:val="000000"/>
          <w:sz w:val="20"/>
          <w:szCs w:val="20"/>
          <w:lang w:val="it-IT"/>
        </w:rPr>
      </w:pPr>
    </w:p>
    <w:p w14:paraId="2FC37875" w14:textId="74030A1B" w:rsidR="00F1630E" w:rsidRDefault="00F1630E" w:rsidP="00AF6E7A">
      <w:pPr>
        <w:autoSpaceDE w:val="0"/>
        <w:autoSpaceDN w:val="0"/>
        <w:adjustRightInd w:val="0"/>
        <w:ind w:right="-6" w:firstLine="709"/>
        <w:jc w:val="both"/>
        <w:rPr>
          <w:color w:val="000000"/>
          <w:sz w:val="20"/>
          <w:szCs w:val="20"/>
          <w:lang w:val="it-IT"/>
        </w:rPr>
      </w:pPr>
    </w:p>
    <w:p w14:paraId="33A792F6" w14:textId="5179974B" w:rsidR="00F1630E" w:rsidRDefault="00F1630E" w:rsidP="00AF6E7A">
      <w:pPr>
        <w:autoSpaceDE w:val="0"/>
        <w:autoSpaceDN w:val="0"/>
        <w:adjustRightInd w:val="0"/>
        <w:ind w:right="-6" w:firstLine="709"/>
        <w:jc w:val="both"/>
        <w:rPr>
          <w:color w:val="000000"/>
          <w:sz w:val="20"/>
          <w:szCs w:val="20"/>
          <w:lang w:val="it-IT"/>
        </w:rPr>
      </w:pPr>
    </w:p>
    <w:p w14:paraId="40AE04AB" w14:textId="5E7B74D1" w:rsidR="00F1630E" w:rsidRDefault="00F1630E" w:rsidP="00AF6E7A">
      <w:pPr>
        <w:autoSpaceDE w:val="0"/>
        <w:autoSpaceDN w:val="0"/>
        <w:adjustRightInd w:val="0"/>
        <w:ind w:right="-6" w:firstLine="709"/>
        <w:jc w:val="both"/>
        <w:rPr>
          <w:color w:val="000000"/>
          <w:sz w:val="20"/>
          <w:szCs w:val="20"/>
          <w:lang w:val="it-IT"/>
        </w:rPr>
      </w:pPr>
    </w:p>
    <w:p w14:paraId="413D6917" w14:textId="6201F6C5" w:rsidR="00F1630E" w:rsidRDefault="00F1630E" w:rsidP="00AF6E7A">
      <w:pPr>
        <w:autoSpaceDE w:val="0"/>
        <w:autoSpaceDN w:val="0"/>
        <w:adjustRightInd w:val="0"/>
        <w:ind w:right="-6" w:firstLine="709"/>
        <w:jc w:val="both"/>
        <w:rPr>
          <w:color w:val="000000"/>
          <w:sz w:val="20"/>
          <w:szCs w:val="20"/>
          <w:lang w:val="it-IT"/>
        </w:rPr>
      </w:pPr>
    </w:p>
    <w:p w14:paraId="0064BFE2" w14:textId="1DA2F457" w:rsidR="00F1630E" w:rsidRDefault="00F1630E" w:rsidP="00AF6E7A">
      <w:pPr>
        <w:autoSpaceDE w:val="0"/>
        <w:autoSpaceDN w:val="0"/>
        <w:adjustRightInd w:val="0"/>
        <w:ind w:right="-6" w:firstLine="709"/>
        <w:jc w:val="both"/>
        <w:rPr>
          <w:color w:val="000000"/>
          <w:sz w:val="20"/>
          <w:szCs w:val="20"/>
          <w:lang w:val="it-IT"/>
        </w:rPr>
      </w:pPr>
    </w:p>
    <w:p w14:paraId="0F84826D" w14:textId="31BA4A46" w:rsidR="00F1630E" w:rsidRDefault="00F1630E" w:rsidP="00AF6E7A">
      <w:pPr>
        <w:autoSpaceDE w:val="0"/>
        <w:autoSpaceDN w:val="0"/>
        <w:adjustRightInd w:val="0"/>
        <w:ind w:right="-6" w:firstLine="709"/>
        <w:jc w:val="both"/>
        <w:rPr>
          <w:color w:val="000000"/>
          <w:sz w:val="20"/>
          <w:szCs w:val="20"/>
          <w:lang w:val="it-IT"/>
        </w:rPr>
      </w:pPr>
    </w:p>
    <w:p w14:paraId="52C0293C" w14:textId="77777777" w:rsidR="00F1630E" w:rsidRPr="00225689" w:rsidRDefault="00F1630E" w:rsidP="00AF6E7A">
      <w:pPr>
        <w:autoSpaceDE w:val="0"/>
        <w:autoSpaceDN w:val="0"/>
        <w:adjustRightInd w:val="0"/>
        <w:ind w:right="-6" w:firstLine="709"/>
        <w:jc w:val="both"/>
        <w:rPr>
          <w:color w:val="000000"/>
          <w:sz w:val="20"/>
          <w:szCs w:val="20"/>
          <w:lang w:val="it-IT"/>
        </w:rPr>
      </w:pPr>
    </w:p>
    <w:p w14:paraId="0566DEBD" w14:textId="03FCB19B" w:rsidR="00AF6E7A" w:rsidRPr="00175FB9" w:rsidRDefault="00AF6E7A" w:rsidP="00AF6E7A">
      <w:pPr>
        <w:autoSpaceDE w:val="0"/>
        <w:autoSpaceDN w:val="0"/>
        <w:adjustRightInd w:val="0"/>
        <w:jc w:val="center"/>
        <w:rPr>
          <w:sz w:val="20"/>
          <w:szCs w:val="20"/>
        </w:rPr>
      </w:pPr>
      <w:r>
        <w:rPr>
          <w:b/>
          <w:sz w:val="20"/>
          <w:szCs w:val="22"/>
        </w:rPr>
        <w:lastRenderedPageBreak/>
        <w:t xml:space="preserve">Tabel </w:t>
      </w:r>
      <w:r w:rsidR="00EA7A14">
        <w:rPr>
          <w:b/>
          <w:sz w:val="20"/>
          <w:szCs w:val="22"/>
        </w:rPr>
        <w:t>3</w:t>
      </w:r>
      <w:r w:rsidRPr="00F42A62">
        <w:rPr>
          <w:b/>
          <w:sz w:val="20"/>
          <w:szCs w:val="22"/>
        </w:rPr>
        <w:t xml:space="preserve">. </w:t>
      </w:r>
      <w:r w:rsidRPr="00AF6E7A">
        <w:rPr>
          <w:sz w:val="20"/>
          <w:szCs w:val="20"/>
        </w:rPr>
        <w:t xml:space="preserve">Gambaran Umum Penerimaan Diri pada Orang Tua yang Memiliki Anak Tunanetra di SLB A </w:t>
      </w:r>
      <w:proofErr w:type="spellStart"/>
      <w:r w:rsidRPr="00AF6E7A">
        <w:rPr>
          <w:sz w:val="20"/>
          <w:szCs w:val="20"/>
        </w:rPr>
        <w:t>Pajajaran</w:t>
      </w:r>
      <w:proofErr w:type="spellEnd"/>
      <w:r w:rsidRPr="00AF6E7A">
        <w:rPr>
          <w:sz w:val="20"/>
          <w:szCs w:val="20"/>
        </w:rPr>
        <w:t xml:space="preserve"> Bandung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22"/>
        <w:gridCol w:w="2900"/>
        <w:gridCol w:w="1295"/>
        <w:gridCol w:w="1229"/>
      </w:tblGrid>
      <w:tr w:rsidR="00AF6E7A" w:rsidRPr="00AF6E7A" w14:paraId="6D0BB62B" w14:textId="77777777" w:rsidTr="00AF6E7A">
        <w:trPr>
          <w:jc w:val="center"/>
        </w:trPr>
        <w:tc>
          <w:tcPr>
            <w:tcW w:w="2122" w:type="dxa"/>
          </w:tcPr>
          <w:p w14:paraId="57C65A63" w14:textId="77777777" w:rsidR="00AF6E7A" w:rsidRPr="00AF6E7A" w:rsidRDefault="00AF6E7A" w:rsidP="00AF6E7A">
            <w:pPr>
              <w:pStyle w:val="ListParagraph"/>
              <w:ind w:left="0"/>
              <w:jc w:val="center"/>
              <w:rPr>
                <w:rFonts w:ascii="Times New Roman" w:hAnsi="Times New Roman" w:cs="Times New Roman"/>
                <w:b/>
                <w:sz w:val="22"/>
                <w:szCs w:val="22"/>
              </w:rPr>
            </w:pPr>
            <w:r w:rsidRPr="00AF6E7A">
              <w:rPr>
                <w:rFonts w:ascii="Times New Roman" w:hAnsi="Times New Roman" w:cs="Times New Roman"/>
                <w:b/>
                <w:sz w:val="22"/>
                <w:szCs w:val="22"/>
              </w:rPr>
              <w:t>Rentang Skor</w:t>
            </w:r>
          </w:p>
        </w:tc>
        <w:tc>
          <w:tcPr>
            <w:tcW w:w="2900" w:type="dxa"/>
          </w:tcPr>
          <w:p w14:paraId="6F867429" w14:textId="77777777" w:rsidR="00AF6E7A" w:rsidRPr="00AF6E7A" w:rsidRDefault="00AF6E7A" w:rsidP="00AF6E7A">
            <w:pPr>
              <w:pStyle w:val="ListParagraph"/>
              <w:ind w:left="0"/>
              <w:jc w:val="center"/>
              <w:rPr>
                <w:rFonts w:ascii="Times New Roman" w:hAnsi="Times New Roman" w:cs="Times New Roman"/>
                <w:b/>
                <w:sz w:val="22"/>
                <w:szCs w:val="22"/>
              </w:rPr>
            </w:pPr>
            <w:r w:rsidRPr="00AF6E7A">
              <w:rPr>
                <w:rFonts w:ascii="Times New Roman" w:hAnsi="Times New Roman" w:cs="Times New Roman"/>
                <w:b/>
                <w:sz w:val="22"/>
                <w:szCs w:val="22"/>
              </w:rPr>
              <w:t>Tingkat Penerimaan Diri</w:t>
            </w:r>
          </w:p>
        </w:tc>
        <w:tc>
          <w:tcPr>
            <w:tcW w:w="1295" w:type="dxa"/>
          </w:tcPr>
          <w:p w14:paraId="14232DD3" w14:textId="77777777" w:rsidR="00AF6E7A" w:rsidRPr="00AF6E7A" w:rsidRDefault="00AF6E7A" w:rsidP="00AF6E7A">
            <w:pPr>
              <w:pStyle w:val="ListParagraph"/>
              <w:ind w:left="0"/>
              <w:jc w:val="center"/>
              <w:rPr>
                <w:rFonts w:ascii="Times New Roman" w:hAnsi="Times New Roman" w:cs="Times New Roman"/>
                <w:b/>
                <w:sz w:val="22"/>
                <w:szCs w:val="22"/>
              </w:rPr>
            </w:pPr>
            <w:r w:rsidRPr="00AF6E7A">
              <w:rPr>
                <w:rFonts w:ascii="Times New Roman" w:hAnsi="Times New Roman" w:cs="Times New Roman"/>
                <w:b/>
                <w:sz w:val="22"/>
                <w:szCs w:val="22"/>
              </w:rPr>
              <w:t>Frekuensi</w:t>
            </w:r>
          </w:p>
        </w:tc>
        <w:tc>
          <w:tcPr>
            <w:tcW w:w="1229" w:type="dxa"/>
          </w:tcPr>
          <w:p w14:paraId="24A1C4E8" w14:textId="3D530B41" w:rsidR="00AF6E7A" w:rsidRPr="00AF6E7A" w:rsidRDefault="00F1630E" w:rsidP="00AF6E7A">
            <w:pPr>
              <w:pStyle w:val="ListParagraph"/>
              <w:ind w:left="0"/>
              <w:jc w:val="center"/>
              <w:rPr>
                <w:rFonts w:ascii="Times New Roman" w:hAnsi="Times New Roman" w:cs="Times New Roman"/>
                <w:b/>
                <w:sz w:val="22"/>
                <w:szCs w:val="22"/>
              </w:rPr>
            </w:pPr>
            <w:r w:rsidRPr="00AF6E7A">
              <w:rPr>
                <w:rFonts w:ascii="Times New Roman" w:hAnsi="Times New Roman" w:cs="Times New Roman"/>
                <w:b/>
                <w:sz w:val="22"/>
                <w:szCs w:val="22"/>
              </w:rPr>
              <w:t>Persentase</w:t>
            </w:r>
          </w:p>
        </w:tc>
      </w:tr>
      <w:tr w:rsidR="00AF6E7A" w:rsidRPr="00AF6E7A" w14:paraId="24417DB2" w14:textId="77777777" w:rsidTr="00AF6E7A">
        <w:trPr>
          <w:jc w:val="center"/>
        </w:trPr>
        <w:tc>
          <w:tcPr>
            <w:tcW w:w="2122" w:type="dxa"/>
          </w:tcPr>
          <w:p w14:paraId="7558912B" w14:textId="77777777" w:rsidR="00AF6E7A" w:rsidRPr="00AF6E7A" w:rsidRDefault="00AF6E7A" w:rsidP="00AF6E7A">
            <w:pPr>
              <w:pStyle w:val="ListParagraph"/>
              <w:ind w:left="171"/>
              <w:rPr>
                <w:rFonts w:ascii="Times New Roman" w:hAnsi="Times New Roman" w:cs="Times New Roman"/>
                <w:sz w:val="22"/>
                <w:szCs w:val="22"/>
              </w:rPr>
            </w:pPr>
            <w:r w:rsidRPr="00AF6E7A">
              <w:rPr>
                <w:rFonts w:ascii="Times New Roman" w:hAnsi="Times New Roman" w:cs="Times New Roman"/>
                <w:sz w:val="22"/>
                <w:szCs w:val="22"/>
              </w:rPr>
              <w:t>X &gt; 56</w:t>
            </w:r>
          </w:p>
        </w:tc>
        <w:tc>
          <w:tcPr>
            <w:tcW w:w="2900" w:type="dxa"/>
          </w:tcPr>
          <w:p w14:paraId="61C62112" w14:textId="77777777" w:rsidR="00AF6E7A" w:rsidRPr="00AF6E7A" w:rsidRDefault="00AF6E7A" w:rsidP="00AF6E7A">
            <w:pPr>
              <w:pStyle w:val="ListParagraph"/>
              <w:ind w:left="175"/>
              <w:rPr>
                <w:rFonts w:ascii="Times New Roman" w:hAnsi="Times New Roman" w:cs="Times New Roman"/>
                <w:sz w:val="22"/>
                <w:szCs w:val="22"/>
              </w:rPr>
            </w:pPr>
            <w:r w:rsidRPr="00AF6E7A">
              <w:rPr>
                <w:rFonts w:ascii="Times New Roman" w:hAnsi="Times New Roman" w:cs="Times New Roman"/>
                <w:sz w:val="22"/>
                <w:szCs w:val="22"/>
              </w:rPr>
              <w:t>Sangat Tinggi</w:t>
            </w:r>
          </w:p>
        </w:tc>
        <w:tc>
          <w:tcPr>
            <w:tcW w:w="1295" w:type="dxa"/>
          </w:tcPr>
          <w:p w14:paraId="08EF9286" w14:textId="77777777" w:rsidR="00AF6E7A" w:rsidRPr="00AF6E7A" w:rsidRDefault="00AF6E7A" w:rsidP="00AF6E7A">
            <w:pPr>
              <w:pStyle w:val="ListParagraph"/>
              <w:ind w:left="0"/>
              <w:jc w:val="center"/>
              <w:rPr>
                <w:rFonts w:ascii="Times New Roman" w:hAnsi="Times New Roman" w:cs="Times New Roman"/>
                <w:sz w:val="22"/>
                <w:szCs w:val="22"/>
              </w:rPr>
            </w:pPr>
            <w:r w:rsidRPr="00AF6E7A">
              <w:rPr>
                <w:rFonts w:ascii="Times New Roman" w:hAnsi="Times New Roman" w:cs="Times New Roman"/>
                <w:sz w:val="22"/>
                <w:szCs w:val="22"/>
              </w:rPr>
              <w:t>4</w:t>
            </w:r>
          </w:p>
        </w:tc>
        <w:tc>
          <w:tcPr>
            <w:tcW w:w="1229" w:type="dxa"/>
          </w:tcPr>
          <w:p w14:paraId="69D4D021" w14:textId="77777777" w:rsidR="00AF6E7A" w:rsidRPr="00AF6E7A" w:rsidRDefault="00AF6E7A" w:rsidP="00AF6E7A">
            <w:pPr>
              <w:pStyle w:val="ListParagraph"/>
              <w:ind w:left="0"/>
              <w:rPr>
                <w:rFonts w:ascii="Times New Roman" w:hAnsi="Times New Roman" w:cs="Times New Roman"/>
                <w:sz w:val="22"/>
                <w:szCs w:val="22"/>
              </w:rPr>
            </w:pPr>
            <w:r w:rsidRPr="00AF6E7A">
              <w:rPr>
                <w:rFonts w:ascii="Times New Roman" w:hAnsi="Times New Roman" w:cs="Times New Roman"/>
                <w:sz w:val="22"/>
                <w:szCs w:val="22"/>
              </w:rPr>
              <w:t>10,81 %</w:t>
            </w:r>
          </w:p>
        </w:tc>
      </w:tr>
      <w:tr w:rsidR="00AF6E7A" w:rsidRPr="00AF6E7A" w14:paraId="6E3A33DF" w14:textId="77777777" w:rsidTr="00AF6E7A">
        <w:trPr>
          <w:jc w:val="center"/>
        </w:trPr>
        <w:tc>
          <w:tcPr>
            <w:tcW w:w="2122" w:type="dxa"/>
          </w:tcPr>
          <w:p w14:paraId="7F7FEB3B" w14:textId="77777777" w:rsidR="00AF6E7A" w:rsidRPr="00AF6E7A" w:rsidRDefault="00AF6E7A" w:rsidP="00AF6E7A">
            <w:pPr>
              <w:pStyle w:val="ListParagraph"/>
              <w:ind w:left="171"/>
              <w:rPr>
                <w:rFonts w:ascii="Times New Roman" w:hAnsi="Times New Roman" w:cs="Times New Roman"/>
                <w:sz w:val="22"/>
                <w:szCs w:val="22"/>
              </w:rPr>
            </w:pPr>
            <w:r w:rsidRPr="00AF6E7A">
              <w:rPr>
                <w:rFonts w:ascii="Times New Roman" w:hAnsi="Times New Roman" w:cs="Times New Roman"/>
                <w:sz w:val="22"/>
                <w:szCs w:val="22"/>
              </w:rPr>
              <w:t>46,66 &lt; X ≤ 56</w:t>
            </w:r>
          </w:p>
        </w:tc>
        <w:tc>
          <w:tcPr>
            <w:tcW w:w="2900" w:type="dxa"/>
          </w:tcPr>
          <w:p w14:paraId="697020E8" w14:textId="77777777" w:rsidR="00AF6E7A" w:rsidRPr="00AF6E7A" w:rsidRDefault="00AF6E7A" w:rsidP="00AF6E7A">
            <w:pPr>
              <w:pStyle w:val="ListParagraph"/>
              <w:ind w:left="175"/>
              <w:rPr>
                <w:rFonts w:ascii="Times New Roman" w:hAnsi="Times New Roman" w:cs="Times New Roman"/>
                <w:sz w:val="22"/>
                <w:szCs w:val="22"/>
              </w:rPr>
            </w:pPr>
            <w:r w:rsidRPr="00AF6E7A">
              <w:rPr>
                <w:rFonts w:ascii="Times New Roman" w:hAnsi="Times New Roman" w:cs="Times New Roman"/>
                <w:sz w:val="22"/>
                <w:szCs w:val="22"/>
              </w:rPr>
              <w:t>Tinggi</w:t>
            </w:r>
          </w:p>
        </w:tc>
        <w:tc>
          <w:tcPr>
            <w:tcW w:w="1295" w:type="dxa"/>
          </w:tcPr>
          <w:p w14:paraId="0DAB4278" w14:textId="77777777" w:rsidR="00AF6E7A" w:rsidRPr="00AF6E7A" w:rsidRDefault="00AF6E7A" w:rsidP="00AF6E7A">
            <w:pPr>
              <w:pStyle w:val="ListParagraph"/>
              <w:ind w:left="0"/>
              <w:jc w:val="center"/>
              <w:rPr>
                <w:rFonts w:ascii="Times New Roman" w:hAnsi="Times New Roman" w:cs="Times New Roman"/>
                <w:sz w:val="22"/>
                <w:szCs w:val="22"/>
              </w:rPr>
            </w:pPr>
            <w:r w:rsidRPr="00AF6E7A">
              <w:rPr>
                <w:rFonts w:ascii="Times New Roman" w:hAnsi="Times New Roman" w:cs="Times New Roman"/>
                <w:sz w:val="22"/>
                <w:szCs w:val="22"/>
              </w:rPr>
              <w:t>8</w:t>
            </w:r>
          </w:p>
        </w:tc>
        <w:tc>
          <w:tcPr>
            <w:tcW w:w="1229" w:type="dxa"/>
          </w:tcPr>
          <w:p w14:paraId="7E21B56E" w14:textId="77777777" w:rsidR="00AF6E7A" w:rsidRPr="00AF6E7A" w:rsidRDefault="00AF6E7A" w:rsidP="00AF6E7A">
            <w:pPr>
              <w:pStyle w:val="ListParagraph"/>
              <w:ind w:left="0"/>
              <w:rPr>
                <w:rFonts w:ascii="Times New Roman" w:hAnsi="Times New Roman" w:cs="Times New Roman"/>
                <w:sz w:val="22"/>
                <w:szCs w:val="22"/>
              </w:rPr>
            </w:pPr>
            <w:r w:rsidRPr="00AF6E7A">
              <w:rPr>
                <w:rFonts w:ascii="Times New Roman" w:hAnsi="Times New Roman" w:cs="Times New Roman"/>
                <w:sz w:val="22"/>
                <w:szCs w:val="22"/>
              </w:rPr>
              <w:t>21,62 %</w:t>
            </w:r>
          </w:p>
        </w:tc>
      </w:tr>
      <w:tr w:rsidR="00AF6E7A" w:rsidRPr="00AF6E7A" w14:paraId="6327EBCD" w14:textId="77777777" w:rsidTr="00AF6E7A">
        <w:trPr>
          <w:jc w:val="center"/>
        </w:trPr>
        <w:tc>
          <w:tcPr>
            <w:tcW w:w="2122" w:type="dxa"/>
          </w:tcPr>
          <w:p w14:paraId="49E4D60A" w14:textId="77777777" w:rsidR="00AF6E7A" w:rsidRPr="00AF6E7A" w:rsidRDefault="00AF6E7A" w:rsidP="00AF6E7A">
            <w:pPr>
              <w:pStyle w:val="ListParagraph"/>
              <w:ind w:left="171"/>
              <w:rPr>
                <w:rFonts w:ascii="Times New Roman" w:hAnsi="Times New Roman" w:cs="Times New Roman"/>
                <w:sz w:val="22"/>
                <w:szCs w:val="22"/>
              </w:rPr>
            </w:pPr>
            <w:r w:rsidRPr="00AF6E7A">
              <w:rPr>
                <w:rFonts w:ascii="Times New Roman" w:hAnsi="Times New Roman" w:cs="Times New Roman"/>
                <w:sz w:val="22"/>
                <w:szCs w:val="22"/>
              </w:rPr>
              <w:t>37,33 &lt; X ≤ 46,66</w:t>
            </w:r>
          </w:p>
        </w:tc>
        <w:tc>
          <w:tcPr>
            <w:tcW w:w="2900" w:type="dxa"/>
          </w:tcPr>
          <w:p w14:paraId="6AF42A5A" w14:textId="77777777" w:rsidR="00AF6E7A" w:rsidRPr="00AF6E7A" w:rsidRDefault="00AF6E7A" w:rsidP="00AF6E7A">
            <w:pPr>
              <w:pStyle w:val="ListParagraph"/>
              <w:ind w:left="175"/>
              <w:rPr>
                <w:rFonts w:ascii="Times New Roman" w:hAnsi="Times New Roman" w:cs="Times New Roman"/>
                <w:sz w:val="22"/>
                <w:szCs w:val="22"/>
              </w:rPr>
            </w:pPr>
            <w:r w:rsidRPr="00AF6E7A">
              <w:rPr>
                <w:rFonts w:ascii="Times New Roman" w:hAnsi="Times New Roman" w:cs="Times New Roman"/>
                <w:sz w:val="22"/>
                <w:szCs w:val="22"/>
              </w:rPr>
              <w:t>Sedang</w:t>
            </w:r>
          </w:p>
        </w:tc>
        <w:tc>
          <w:tcPr>
            <w:tcW w:w="1295" w:type="dxa"/>
          </w:tcPr>
          <w:p w14:paraId="3409AE0A" w14:textId="77777777" w:rsidR="00AF6E7A" w:rsidRPr="00AF6E7A" w:rsidRDefault="00AF6E7A" w:rsidP="00AF6E7A">
            <w:pPr>
              <w:pStyle w:val="ListParagraph"/>
              <w:ind w:left="0"/>
              <w:jc w:val="center"/>
              <w:rPr>
                <w:rFonts w:ascii="Times New Roman" w:hAnsi="Times New Roman" w:cs="Times New Roman"/>
                <w:sz w:val="22"/>
                <w:szCs w:val="22"/>
              </w:rPr>
            </w:pPr>
            <w:r w:rsidRPr="00AF6E7A">
              <w:rPr>
                <w:rFonts w:ascii="Times New Roman" w:hAnsi="Times New Roman" w:cs="Times New Roman"/>
                <w:sz w:val="22"/>
                <w:szCs w:val="22"/>
              </w:rPr>
              <w:t>22</w:t>
            </w:r>
          </w:p>
        </w:tc>
        <w:tc>
          <w:tcPr>
            <w:tcW w:w="1229" w:type="dxa"/>
          </w:tcPr>
          <w:p w14:paraId="72668C79" w14:textId="77777777" w:rsidR="00AF6E7A" w:rsidRPr="00AF6E7A" w:rsidRDefault="00AF6E7A" w:rsidP="00AF6E7A">
            <w:pPr>
              <w:pStyle w:val="ListParagraph"/>
              <w:ind w:left="0"/>
              <w:rPr>
                <w:rFonts w:ascii="Times New Roman" w:hAnsi="Times New Roman" w:cs="Times New Roman"/>
                <w:sz w:val="22"/>
                <w:szCs w:val="22"/>
              </w:rPr>
            </w:pPr>
            <w:r w:rsidRPr="00AF6E7A">
              <w:rPr>
                <w:rFonts w:ascii="Times New Roman" w:hAnsi="Times New Roman" w:cs="Times New Roman"/>
                <w:sz w:val="22"/>
                <w:szCs w:val="22"/>
              </w:rPr>
              <w:t>59,45 %</w:t>
            </w:r>
          </w:p>
        </w:tc>
      </w:tr>
      <w:tr w:rsidR="00AF6E7A" w:rsidRPr="00AF6E7A" w14:paraId="744A039E" w14:textId="77777777" w:rsidTr="00AF6E7A">
        <w:trPr>
          <w:jc w:val="center"/>
        </w:trPr>
        <w:tc>
          <w:tcPr>
            <w:tcW w:w="2122" w:type="dxa"/>
          </w:tcPr>
          <w:p w14:paraId="0D8DFC68" w14:textId="77777777" w:rsidR="00AF6E7A" w:rsidRPr="00AF6E7A" w:rsidRDefault="00AF6E7A" w:rsidP="00AF6E7A">
            <w:pPr>
              <w:pStyle w:val="ListParagraph"/>
              <w:ind w:left="171"/>
              <w:rPr>
                <w:rFonts w:ascii="Times New Roman" w:hAnsi="Times New Roman" w:cs="Times New Roman"/>
                <w:sz w:val="22"/>
                <w:szCs w:val="22"/>
              </w:rPr>
            </w:pPr>
            <w:r w:rsidRPr="00AF6E7A">
              <w:rPr>
                <w:rFonts w:ascii="Times New Roman" w:hAnsi="Times New Roman" w:cs="Times New Roman"/>
                <w:sz w:val="22"/>
                <w:szCs w:val="22"/>
              </w:rPr>
              <w:t>28</w:t>
            </w:r>
            <w:r w:rsidRPr="00AF6E7A">
              <w:rPr>
                <w:rFonts w:ascii="Times New Roman" w:hAnsi="Times New Roman" w:cs="Times New Roman"/>
                <w:color w:val="333333"/>
                <w:sz w:val="22"/>
                <w:szCs w:val="22"/>
              </w:rPr>
              <w:t xml:space="preserve"> </w:t>
            </w:r>
            <w:r w:rsidRPr="00AF6E7A">
              <w:rPr>
                <w:rFonts w:ascii="Times New Roman" w:hAnsi="Times New Roman" w:cs="Times New Roman"/>
                <w:sz w:val="22"/>
                <w:szCs w:val="22"/>
              </w:rPr>
              <w:t xml:space="preserve">&lt; X ≤ 37,33 </w:t>
            </w:r>
          </w:p>
        </w:tc>
        <w:tc>
          <w:tcPr>
            <w:tcW w:w="2900" w:type="dxa"/>
          </w:tcPr>
          <w:p w14:paraId="1B18C899" w14:textId="77777777" w:rsidR="00AF6E7A" w:rsidRPr="00AF6E7A" w:rsidRDefault="00AF6E7A" w:rsidP="00AF6E7A">
            <w:pPr>
              <w:pStyle w:val="ListParagraph"/>
              <w:ind w:left="175"/>
              <w:rPr>
                <w:rFonts w:ascii="Times New Roman" w:hAnsi="Times New Roman" w:cs="Times New Roman"/>
                <w:sz w:val="22"/>
                <w:szCs w:val="22"/>
              </w:rPr>
            </w:pPr>
            <w:r w:rsidRPr="00AF6E7A">
              <w:rPr>
                <w:rFonts w:ascii="Times New Roman" w:hAnsi="Times New Roman" w:cs="Times New Roman"/>
                <w:sz w:val="22"/>
                <w:szCs w:val="22"/>
              </w:rPr>
              <w:t>Rendah</w:t>
            </w:r>
          </w:p>
        </w:tc>
        <w:tc>
          <w:tcPr>
            <w:tcW w:w="1295" w:type="dxa"/>
          </w:tcPr>
          <w:p w14:paraId="20D44C82" w14:textId="77777777" w:rsidR="00AF6E7A" w:rsidRPr="00AF6E7A" w:rsidRDefault="00AF6E7A" w:rsidP="00AF6E7A">
            <w:pPr>
              <w:pStyle w:val="ListParagraph"/>
              <w:ind w:left="0"/>
              <w:jc w:val="center"/>
              <w:rPr>
                <w:rFonts w:ascii="Times New Roman" w:hAnsi="Times New Roman" w:cs="Times New Roman"/>
                <w:sz w:val="22"/>
                <w:szCs w:val="22"/>
              </w:rPr>
            </w:pPr>
            <w:r w:rsidRPr="00AF6E7A">
              <w:rPr>
                <w:rFonts w:ascii="Times New Roman" w:hAnsi="Times New Roman" w:cs="Times New Roman"/>
                <w:sz w:val="22"/>
                <w:szCs w:val="22"/>
              </w:rPr>
              <w:t>3</w:t>
            </w:r>
          </w:p>
        </w:tc>
        <w:tc>
          <w:tcPr>
            <w:tcW w:w="1229" w:type="dxa"/>
          </w:tcPr>
          <w:p w14:paraId="0B87D02D" w14:textId="77777777" w:rsidR="00AF6E7A" w:rsidRPr="00AF6E7A" w:rsidRDefault="00AF6E7A" w:rsidP="00AF6E7A">
            <w:pPr>
              <w:pStyle w:val="ListParagraph"/>
              <w:ind w:left="0"/>
              <w:rPr>
                <w:rFonts w:ascii="Times New Roman" w:hAnsi="Times New Roman" w:cs="Times New Roman"/>
                <w:sz w:val="22"/>
                <w:szCs w:val="22"/>
              </w:rPr>
            </w:pPr>
            <w:r w:rsidRPr="00AF6E7A">
              <w:rPr>
                <w:rFonts w:ascii="Times New Roman" w:hAnsi="Times New Roman" w:cs="Times New Roman"/>
                <w:sz w:val="22"/>
                <w:szCs w:val="22"/>
              </w:rPr>
              <w:t>8,10 %</w:t>
            </w:r>
          </w:p>
        </w:tc>
      </w:tr>
      <w:tr w:rsidR="00AF6E7A" w:rsidRPr="00AF6E7A" w14:paraId="7FCF7F80" w14:textId="77777777" w:rsidTr="00AF6E7A">
        <w:trPr>
          <w:jc w:val="center"/>
        </w:trPr>
        <w:tc>
          <w:tcPr>
            <w:tcW w:w="2122" w:type="dxa"/>
          </w:tcPr>
          <w:p w14:paraId="5679CA38" w14:textId="77777777" w:rsidR="00AF6E7A" w:rsidRPr="00AF6E7A" w:rsidRDefault="00AF6E7A" w:rsidP="00AF6E7A">
            <w:pPr>
              <w:pStyle w:val="ListParagraph"/>
              <w:ind w:left="171"/>
              <w:rPr>
                <w:rFonts w:ascii="Times New Roman" w:hAnsi="Times New Roman" w:cs="Times New Roman"/>
                <w:sz w:val="22"/>
                <w:szCs w:val="22"/>
              </w:rPr>
            </w:pPr>
            <w:r w:rsidRPr="00AF6E7A">
              <w:rPr>
                <w:rFonts w:ascii="Times New Roman" w:hAnsi="Times New Roman" w:cs="Times New Roman"/>
                <w:sz w:val="22"/>
                <w:szCs w:val="22"/>
              </w:rPr>
              <w:t>X &lt; 28</w:t>
            </w:r>
            <w:r w:rsidRPr="00AF6E7A">
              <w:rPr>
                <w:rFonts w:ascii="Times New Roman" w:hAnsi="Times New Roman" w:cs="Times New Roman"/>
                <w:color w:val="333333"/>
                <w:sz w:val="22"/>
                <w:szCs w:val="22"/>
              </w:rPr>
              <w:t xml:space="preserve"> </w:t>
            </w:r>
          </w:p>
        </w:tc>
        <w:tc>
          <w:tcPr>
            <w:tcW w:w="2900" w:type="dxa"/>
          </w:tcPr>
          <w:p w14:paraId="194FB012" w14:textId="77777777" w:rsidR="00AF6E7A" w:rsidRPr="00AF6E7A" w:rsidRDefault="00AF6E7A" w:rsidP="00AF6E7A">
            <w:pPr>
              <w:pStyle w:val="ListParagraph"/>
              <w:ind w:left="175"/>
              <w:rPr>
                <w:rFonts w:ascii="Times New Roman" w:hAnsi="Times New Roman" w:cs="Times New Roman"/>
                <w:sz w:val="22"/>
                <w:szCs w:val="22"/>
              </w:rPr>
            </w:pPr>
            <w:r w:rsidRPr="00AF6E7A">
              <w:rPr>
                <w:rFonts w:ascii="Times New Roman" w:hAnsi="Times New Roman" w:cs="Times New Roman"/>
                <w:sz w:val="22"/>
                <w:szCs w:val="22"/>
              </w:rPr>
              <w:t>Sangat Rendah</w:t>
            </w:r>
          </w:p>
        </w:tc>
        <w:tc>
          <w:tcPr>
            <w:tcW w:w="1295" w:type="dxa"/>
          </w:tcPr>
          <w:p w14:paraId="21226155" w14:textId="77777777" w:rsidR="00AF6E7A" w:rsidRPr="00AF6E7A" w:rsidRDefault="00AF6E7A" w:rsidP="00AF6E7A">
            <w:pPr>
              <w:pStyle w:val="ListParagraph"/>
              <w:ind w:left="0"/>
              <w:jc w:val="center"/>
              <w:rPr>
                <w:rFonts w:ascii="Times New Roman" w:hAnsi="Times New Roman" w:cs="Times New Roman"/>
                <w:sz w:val="22"/>
                <w:szCs w:val="22"/>
              </w:rPr>
            </w:pPr>
            <w:r w:rsidRPr="00AF6E7A">
              <w:rPr>
                <w:rFonts w:ascii="Times New Roman" w:hAnsi="Times New Roman" w:cs="Times New Roman"/>
                <w:sz w:val="22"/>
                <w:szCs w:val="22"/>
              </w:rPr>
              <w:t>0</w:t>
            </w:r>
          </w:p>
        </w:tc>
        <w:tc>
          <w:tcPr>
            <w:tcW w:w="1229" w:type="dxa"/>
          </w:tcPr>
          <w:p w14:paraId="3EFCB599" w14:textId="77777777" w:rsidR="00AF6E7A" w:rsidRPr="00AF6E7A" w:rsidRDefault="00AF6E7A" w:rsidP="00AF6E7A">
            <w:pPr>
              <w:pStyle w:val="ListParagraph"/>
              <w:ind w:left="0"/>
              <w:rPr>
                <w:rFonts w:ascii="Times New Roman" w:hAnsi="Times New Roman" w:cs="Times New Roman"/>
                <w:sz w:val="22"/>
                <w:szCs w:val="22"/>
              </w:rPr>
            </w:pPr>
            <w:r w:rsidRPr="00AF6E7A">
              <w:rPr>
                <w:rFonts w:ascii="Times New Roman" w:hAnsi="Times New Roman" w:cs="Times New Roman"/>
                <w:sz w:val="22"/>
                <w:szCs w:val="22"/>
              </w:rPr>
              <w:t>0 %</w:t>
            </w:r>
          </w:p>
        </w:tc>
      </w:tr>
    </w:tbl>
    <w:p w14:paraId="5B8A1B7B" w14:textId="32FE1AA2" w:rsidR="00AF6E7A" w:rsidRDefault="00AF6E7A" w:rsidP="00AF6E7A">
      <w:pPr>
        <w:autoSpaceDE w:val="0"/>
        <w:autoSpaceDN w:val="0"/>
        <w:adjustRightInd w:val="0"/>
        <w:jc w:val="center"/>
        <w:rPr>
          <w:sz w:val="20"/>
          <w:szCs w:val="22"/>
        </w:rPr>
      </w:pPr>
      <w:r w:rsidRPr="000A1CB6">
        <w:rPr>
          <w:sz w:val="20"/>
          <w:szCs w:val="22"/>
        </w:rPr>
        <w:t xml:space="preserve">Sumber: </w:t>
      </w:r>
      <w:r>
        <w:rPr>
          <w:sz w:val="20"/>
          <w:szCs w:val="22"/>
        </w:rPr>
        <w:t>Hasil penelitian,</w:t>
      </w:r>
      <w:r w:rsidR="00B31870">
        <w:rPr>
          <w:sz w:val="20"/>
          <w:szCs w:val="22"/>
        </w:rPr>
        <w:t xml:space="preserve"> 2021</w:t>
      </w:r>
    </w:p>
    <w:p w14:paraId="5C4D3531" w14:textId="77777777" w:rsidR="00AF6E7A" w:rsidRPr="00225689" w:rsidRDefault="00AF6E7A" w:rsidP="00AF6E7A">
      <w:pPr>
        <w:autoSpaceDE w:val="0"/>
        <w:autoSpaceDN w:val="0"/>
        <w:adjustRightInd w:val="0"/>
        <w:ind w:right="-6" w:firstLine="709"/>
        <w:jc w:val="both"/>
        <w:rPr>
          <w:color w:val="000000"/>
          <w:sz w:val="20"/>
          <w:szCs w:val="20"/>
          <w:lang w:val="it-IT"/>
        </w:rPr>
      </w:pPr>
    </w:p>
    <w:p w14:paraId="55A7FEE3" w14:textId="6F006A39" w:rsidR="00005031" w:rsidRPr="00867CA7" w:rsidRDefault="00867CA7" w:rsidP="00005031">
      <w:pPr>
        <w:autoSpaceDE w:val="0"/>
        <w:autoSpaceDN w:val="0"/>
        <w:adjustRightInd w:val="0"/>
        <w:spacing w:line="360" w:lineRule="auto"/>
        <w:ind w:right="-7" w:firstLine="709"/>
        <w:jc w:val="both"/>
        <w:rPr>
          <w:color w:val="000000"/>
          <w:sz w:val="22"/>
          <w:szCs w:val="22"/>
          <w:lang w:val="it-IT"/>
        </w:rPr>
      </w:pPr>
      <w:r>
        <w:rPr>
          <w:color w:val="000000"/>
          <w:sz w:val="22"/>
          <w:szCs w:val="22"/>
          <w:lang w:val="it-IT"/>
        </w:rPr>
        <w:t xml:space="preserve">Selebihnya menunjukkan </w:t>
      </w:r>
      <w:r w:rsidRPr="00867CA7">
        <w:rPr>
          <w:color w:val="000000"/>
          <w:sz w:val="22"/>
          <w:szCs w:val="22"/>
          <w:lang w:val="it-IT"/>
        </w:rPr>
        <w:t>responden dengan kategori penerimaan diri sangat tinggi 10,81%</w:t>
      </w:r>
      <w:r>
        <w:rPr>
          <w:color w:val="000000"/>
          <w:sz w:val="22"/>
          <w:szCs w:val="22"/>
          <w:lang w:val="it-IT"/>
        </w:rPr>
        <w:t xml:space="preserve">, </w:t>
      </w:r>
      <w:r w:rsidRPr="00867CA7">
        <w:rPr>
          <w:color w:val="000000"/>
          <w:sz w:val="22"/>
          <w:szCs w:val="22"/>
          <w:lang w:val="it-IT"/>
        </w:rPr>
        <w:t>responden dengan kategori penerimaan diri tinggi 21,62%</w:t>
      </w:r>
      <w:r>
        <w:rPr>
          <w:color w:val="000000"/>
          <w:sz w:val="22"/>
          <w:szCs w:val="22"/>
          <w:lang w:val="it-IT"/>
        </w:rPr>
        <w:t xml:space="preserve">, dan </w:t>
      </w:r>
      <w:r w:rsidRPr="00867CA7">
        <w:rPr>
          <w:color w:val="000000"/>
          <w:sz w:val="22"/>
          <w:szCs w:val="22"/>
          <w:lang w:val="it-IT"/>
        </w:rPr>
        <w:t>responden dengan kategori penerimaan diri rendah 8,10%</w:t>
      </w:r>
      <w:r>
        <w:rPr>
          <w:color w:val="000000"/>
          <w:sz w:val="22"/>
          <w:szCs w:val="22"/>
          <w:lang w:val="it-IT"/>
        </w:rPr>
        <w:t xml:space="preserve">, </w:t>
      </w:r>
    </w:p>
    <w:p w14:paraId="58DADEDC" w14:textId="77777777" w:rsidR="00696F6A" w:rsidRPr="00696F6A" w:rsidRDefault="00696F6A" w:rsidP="00696F6A">
      <w:pPr>
        <w:autoSpaceDE w:val="0"/>
        <w:autoSpaceDN w:val="0"/>
        <w:adjustRightInd w:val="0"/>
        <w:spacing w:line="360" w:lineRule="auto"/>
        <w:ind w:right="411"/>
        <w:jc w:val="both"/>
        <w:rPr>
          <w:b/>
          <w:bCs/>
          <w:color w:val="000000"/>
          <w:sz w:val="22"/>
          <w:szCs w:val="22"/>
          <w:lang w:val="it-IT"/>
        </w:rPr>
      </w:pPr>
      <w:r w:rsidRPr="00696F6A">
        <w:rPr>
          <w:b/>
          <w:bCs/>
          <w:color w:val="000000"/>
          <w:sz w:val="22"/>
          <w:szCs w:val="22"/>
          <w:lang w:val="it-IT"/>
        </w:rPr>
        <w:t xml:space="preserve">Pengaruh harga diri terhadap penerimaan diri </w:t>
      </w:r>
    </w:p>
    <w:p w14:paraId="1DB353F3" w14:textId="465902D4" w:rsidR="004920AD" w:rsidRPr="009A14BF" w:rsidRDefault="009A14BF" w:rsidP="00696F6A">
      <w:pPr>
        <w:autoSpaceDE w:val="0"/>
        <w:autoSpaceDN w:val="0"/>
        <w:adjustRightInd w:val="0"/>
        <w:spacing w:line="360" w:lineRule="auto"/>
        <w:ind w:right="-7" w:firstLine="709"/>
        <w:jc w:val="both"/>
        <w:rPr>
          <w:color w:val="000000"/>
          <w:sz w:val="22"/>
          <w:szCs w:val="22"/>
          <w:lang w:val="it-IT"/>
        </w:rPr>
      </w:pPr>
      <w:r w:rsidRPr="009A14BF">
        <w:rPr>
          <w:color w:val="000000"/>
          <w:sz w:val="22"/>
          <w:szCs w:val="22"/>
          <w:lang w:val="it-IT"/>
        </w:rPr>
        <w:t xml:space="preserve">Pengaruh harga diri terhadap penerimaan diri orang tua yang memiliki anak tunanetra, dibuktikan melalui uji regresi sederhana </w:t>
      </w:r>
      <w:r>
        <w:rPr>
          <w:color w:val="000000"/>
          <w:sz w:val="22"/>
          <w:szCs w:val="22"/>
          <w:lang w:val="it-IT"/>
        </w:rPr>
        <w:t>Momen Hasilkali Pearson yang membuktikan adanya pengaruh positif yang signifikan</w:t>
      </w:r>
      <w:r w:rsidRPr="009A14BF">
        <w:rPr>
          <w:color w:val="000000"/>
          <w:sz w:val="22"/>
          <w:szCs w:val="22"/>
          <w:lang w:val="it-IT"/>
        </w:rPr>
        <w:t>.</w:t>
      </w:r>
    </w:p>
    <w:p w14:paraId="7091F9C9" w14:textId="0D67B47C" w:rsidR="004920AD" w:rsidRPr="00175FB9" w:rsidRDefault="004920AD" w:rsidP="004920AD">
      <w:pPr>
        <w:autoSpaceDE w:val="0"/>
        <w:autoSpaceDN w:val="0"/>
        <w:adjustRightInd w:val="0"/>
        <w:jc w:val="center"/>
        <w:rPr>
          <w:sz w:val="20"/>
          <w:szCs w:val="20"/>
        </w:rPr>
      </w:pPr>
      <w:r>
        <w:rPr>
          <w:b/>
          <w:sz w:val="20"/>
          <w:szCs w:val="22"/>
        </w:rPr>
        <w:t xml:space="preserve">Tabel </w:t>
      </w:r>
      <w:r w:rsidR="00EA7A14">
        <w:rPr>
          <w:b/>
          <w:sz w:val="20"/>
          <w:szCs w:val="22"/>
        </w:rPr>
        <w:t>4</w:t>
      </w:r>
      <w:r w:rsidRPr="00F42A62">
        <w:rPr>
          <w:b/>
          <w:sz w:val="20"/>
          <w:szCs w:val="22"/>
        </w:rPr>
        <w:t xml:space="preserve">. </w:t>
      </w:r>
      <w:r w:rsidRPr="004920AD">
        <w:rPr>
          <w:sz w:val="20"/>
          <w:szCs w:val="20"/>
        </w:rPr>
        <w:t xml:space="preserve">Regresi Pengaruh Harga Diri terhadap Penerimaan Diri Orang Tua yang Memiliki Anak Tunanetra di SLB A </w:t>
      </w:r>
      <w:proofErr w:type="spellStart"/>
      <w:r w:rsidRPr="004920AD">
        <w:rPr>
          <w:sz w:val="20"/>
          <w:szCs w:val="20"/>
        </w:rPr>
        <w:t>Pajajaran</w:t>
      </w:r>
      <w:proofErr w:type="spellEnd"/>
      <w:r w:rsidRPr="004920AD">
        <w:rPr>
          <w:sz w:val="20"/>
          <w:szCs w:val="20"/>
        </w:rPr>
        <w:t xml:space="preserve"> Bandung</w:t>
      </w:r>
    </w:p>
    <w:tbl>
      <w:tblPr>
        <w:tblW w:w="5019" w:type="dxa"/>
        <w:tblInd w:w="1998" w:type="dxa"/>
        <w:tblLook w:val="04A0" w:firstRow="1" w:lastRow="0" w:firstColumn="1" w:lastColumn="0" w:noHBand="0" w:noVBand="1"/>
      </w:tblPr>
      <w:tblGrid>
        <w:gridCol w:w="960"/>
        <w:gridCol w:w="960"/>
        <w:gridCol w:w="960"/>
        <w:gridCol w:w="1083"/>
        <w:gridCol w:w="1056"/>
      </w:tblGrid>
      <w:tr w:rsidR="004920AD" w:rsidRPr="00495C7B" w14:paraId="4069ECC5" w14:textId="77777777" w:rsidTr="004920AD">
        <w:trPr>
          <w:trHeight w:val="765"/>
        </w:trPr>
        <w:tc>
          <w:tcPr>
            <w:tcW w:w="960" w:type="dxa"/>
            <w:tcBorders>
              <w:top w:val="single" w:sz="12" w:space="0" w:color="000000"/>
              <w:bottom w:val="single" w:sz="12" w:space="0" w:color="000000"/>
            </w:tcBorders>
            <w:shd w:val="clear" w:color="auto" w:fill="auto"/>
            <w:vAlign w:val="bottom"/>
            <w:hideMark/>
          </w:tcPr>
          <w:p w14:paraId="469F49E5" w14:textId="77777777" w:rsidR="004920AD" w:rsidRPr="004920AD" w:rsidRDefault="004920AD" w:rsidP="0042779A">
            <w:pPr>
              <w:rPr>
                <w:color w:val="000000"/>
                <w:sz w:val="22"/>
                <w:szCs w:val="22"/>
              </w:rPr>
            </w:pPr>
            <w:r w:rsidRPr="004920AD">
              <w:rPr>
                <w:color w:val="000000"/>
                <w:sz w:val="22"/>
                <w:szCs w:val="22"/>
              </w:rPr>
              <w:t>Model</w:t>
            </w:r>
          </w:p>
        </w:tc>
        <w:tc>
          <w:tcPr>
            <w:tcW w:w="960" w:type="dxa"/>
            <w:tcBorders>
              <w:top w:val="single" w:sz="12" w:space="0" w:color="000000"/>
              <w:bottom w:val="single" w:sz="12" w:space="0" w:color="000000"/>
            </w:tcBorders>
            <w:shd w:val="clear" w:color="auto" w:fill="auto"/>
            <w:vAlign w:val="bottom"/>
            <w:hideMark/>
          </w:tcPr>
          <w:p w14:paraId="67E2B101" w14:textId="77777777" w:rsidR="004920AD" w:rsidRPr="004920AD" w:rsidRDefault="004920AD" w:rsidP="0042779A">
            <w:pPr>
              <w:jc w:val="center"/>
              <w:rPr>
                <w:color w:val="000000"/>
                <w:sz w:val="22"/>
                <w:szCs w:val="22"/>
              </w:rPr>
            </w:pPr>
            <w:r w:rsidRPr="004920AD">
              <w:rPr>
                <w:color w:val="000000"/>
                <w:sz w:val="22"/>
                <w:szCs w:val="22"/>
              </w:rPr>
              <w:t>R</w:t>
            </w:r>
          </w:p>
        </w:tc>
        <w:tc>
          <w:tcPr>
            <w:tcW w:w="960" w:type="dxa"/>
            <w:tcBorders>
              <w:top w:val="single" w:sz="12" w:space="0" w:color="000000"/>
              <w:bottom w:val="single" w:sz="12" w:space="0" w:color="000000"/>
            </w:tcBorders>
            <w:shd w:val="clear" w:color="auto" w:fill="auto"/>
            <w:vAlign w:val="bottom"/>
            <w:hideMark/>
          </w:tcPr>
          <w:p w14:paraId="7EAD52E5" w14:textId="77777777" w:rsidR="004920AD" w:rsidRPr="004920AD" w:rsidRDefault="004920AD" w:rsidP="0042779A">
            <w:pPr>
              <w:jc w:val="center"/>
              <w:rPr>
                <w:color w:val="000000"/>
                <w:sz w:val="22"/>
                <w:szCs w:val="22"/>
              </w:rPr>
            </w:pPr>
            <w:r w:rsidRPr="004920AD">
              <w:rPr>
                <w:color w:val="000000"/>
                <w:sz w:val="22"/>
                <w:szCs w:val="22"/>
              </w:rPr>
              <w:t>R Square</w:t>
            </w:r>
          </w:p>
        </w:tc>
        <w:tc>
          <w:tcPr>
            <w:tcW w:w="1083" w:type="dxa"/>
            <w:tcBorders>
              <w:top w:val="single" w:sz="12" w:space="0" w:color="000000"/>
              <w:bottom w:val="single" w:sz="12" w:space="0" w:color="000000"/>
            </w:tcBorders>
            <w:shd w:val="clear" w:color="auto" w:fill="auto"/>
            <w:vAlign w:val="bottom"/>
            <w:hideMark/>
          </w:tcPr>
          <w:p w14:paraId="5A520BBC" w14:textId="77777777" w:rsidR="004920AD" w:rsidRPr="004920AD" w:rsidRDefault="004920AD" w:rsidP="0042779A">
            <w:pPr>
              <w:jc w:val="center"/>
              <w:rPr>
                <w:color w:val="000000"/>
                <w:sz w:val="22"/>
                <w:szCs w:val="22"/>
              </w:rPr>
            </w:pPr>
            <w:r w:rsidRPr="004920AD">
              <w:rPr>
                <w:color w:val="000000"/>
                <w:sz w:val="22"/>
                <w:szCs w:val="22"/>
              </w:rPr>
              <w:t>Adjusted R Square</w:t>
            </w:r>
          </w:p>
        </w:tc>
        <w:tc>
          <w:tcPr>
            <w:tcW w:w="1056" w:type="dxa"/>
            <w:tcBorders>
              <w:top w:val="single" w:sz="12" w:space="0" w:color="000000"/>
              <w:bottom w:val="single" w:sz="12" w:space="0" w:color="000000"/>
            </w:tcBorders>
            <w:shd w:val="clear" w:color="auto" w:fill="auto"/>
            <w:vAlign w:val="bottom"/>
            <w:hideMark/>
          </w:tcPr>
          <w:p w14:paraId="1898FE8C" w14:textId="77777777" w:rsidR="004920AD" w:rsidRPr="004920AD" w:rsidRDefault="004920AD" w:rsidP="0042779A">
            <w:pPr>
              <w:jc w:val="center"/>
              <w:rPr>
                <w:color w:val="000000"/>
                <w:sz w:val="22"/>
                <w:szCs w:val="22"/>
              </w:rPr>
            </w:pPr>
            <w:r w:rsidRPr="004920AD">
              <w:rPr>
                <w:color w:val="000000"/>
                <w:sz w:val="22"/>
                <w:szCs w:val="22"/>
              </w:rPr>
              <w:t>Std. Error of the Estimate</w:t>
            </w:r>
          </w:p>
        </w:tc>
      </w:tr>
      <w:tr w:rsidR="004920AD" w:rsidRPr="00495C7B" w14:paraId="7635B4C9" w14:textId="77777777" w:rsidTr="007D3F77">
        <w:trPr>
          <w:trHeight w:val="180"/>
        </w:trPr>
        <w:tc>
          <w:tcPr>
            <w:tcW w:w="960" w:type="dxa"/>
            <w:tcBorders>
              <w:top w:val="nil"/>
              <w:bottom w:val="single" w:sz="12" w:space="0" w:color="000000"/>
            </w:tcBorders>
            <w:shd w:val="clear" w:color="auto" w:fill="auto"/>
            <w:noWrap/>
            <w:hideMark/>
          </w:tcPr>
          <w:p w14:paraId="3AAD05FA" w14:textId="77777777" w:rsidR="004920AD" w:rsidRPr="004920AD" w:rsidRDefault="004920AD" w:rsidP="0042779A">
            <w:pPr>
              <w:rPr>
                <w:color w:val="000000"/>
                <w:sz w:val="22"/>
                <w:szCs w:val="22"/>
              </w:rPr>
            </w:pPr>
            <w:r w:rsidRPr="004920AD">
              <w:rPr>
                <w:color w:val="000000"/>
                <w:sz w:val="22"/>
                <w:szCs w:val="22"/>
              </w:rPr>
              <w:t>1</w:t>
            </w:r>
          </w:p>
        </w:tc>
        <w:tc>
          <w:tcPr>
            <w:tcW w:w="960" w:type="dxa"/>
            <w:tcBorders>
              <w:top w:val="nil"/>
              <w:bottom w:val="single" w:sz="12" w:space="0" w:color="000000"/>
            </w:tcBorders>
            <w:shd w:val="clear" w:color="auto" w:fill="auto"/>
            <w:noWrap/>
            <w:hideMark/>
          </w:tcPr>
          <w:p w14:paraId="1ACB1B71" w14:textId="77777777" w:rsidR="004920AD" w:rsidRPr="004920AD" w:rsidRDefault="004920AD" w:rsidP="0042779A">
            <w:pPr>
              <w:jc w:val="right"/>
              <w:rPr>
                <w:color w:val="000000"/>
                <w:sz w:val="22"/>
                <w:szCs w:val="22"/>
              </w:rPr>
            </w:pPr>
            <w:r w:rsidRPr="004920AD">
              <w:rPr>
                <w:color w:val="000000"/>
                <w:sz w:val="22"/>
                <w:szCs w:val="22"/>
              </w:rPr>
              <w:t>.682</w:t>
            </w:r>
            <w:r w:rsidRPr="004920AD">
              <w:rPr>
                <w:color w:val="000000"/>
                <w:sz w:val="22"/>
                <w:szCs w:val="22"/>
                <w:vertAlign w:val="superscript"/>
              </w:rPr>
              <w:t>a</w:t>
            </w:r>
          </w:p>
        </w:tc>
        <w:tc>
          <w:tcPr>
            <w:tcW w:w="960" w:type="dxa"/>
            <w:tcBorders>
              <w:top w:val="nil"/>
              <w:bottom w:val="single" w:sz="12" w:space="0" w:color="000000"/>
            </w:tcBorders>
            <w:shd w:val="clear" w:color="auto" w:fill="auto"/>
            <w:noWrap/>
            <w:hideMark/>
          </w:tcPr>
          <w:p w14:paraId="7CE88CCC" w14:textId="77777777" w:rsidR="004920AD" w:rsidRPr="004920AD" w:rsidRDefault="004920AD" w:rsidP="0042779A">
            <w:pPr>
              <w:jc w:val="right"/>
              <w:rPr>
                <w:color w:val="000000"/>
                <w:sz w:val="22"/>
                <w:szCs w:val="22"/>
              </w:rPr>
            </w:pPr>
            <w:r w:rsidRPr="004920AD">
              <w:rPr>
                <w:color w:val="000000"/>
                <w:sz w:val="22"/>
                <w:szCs w:val="22"/>
              </w:rPr>
              <w:t>.466</w:t>
            </w:r>
          </w:p>
        </w:tc>
        <w:tc>
          <w:tcPr>
            <w:tcW w:w="1083" w:type="dxa"/>
            <w:tcBorders>
              <w:top w:val="nil"/>
              <w:bottom w:val="single" w:sz="12" w:space="0" w:color="000000"/>
            </w:tcBorders>
            <w:shd w:val="clear" w:color="auto" w:fill="auto"/>
            <w:noWrap/>
            <w:hideMark/>
          </w:tcPr>
          <w:p w14:paraId="006E6AA5" w14:textId="77777777" w:rsidR="004920AD" w:rsidRPr="004920AD" w:rsidRDefault="004920AD" w:rsidP="0042779A">
            <w:pPr>
              <w:jc w:val="right"/>
              <w:rPr>
                <w:color w:val="000000"/>
                <w:sz w:val="22"/>
                <w:szCs w:val="22"/>
              </w:rPr>
            </w:pPr>
            <w:r w:rsidRPr="004920AD">
              <w:rPr>
                <w:color w:val="000000"/>
                <w:sz w:val="22"/>
                <w:szCs w:val="22"/>
              </w:rPr>
              <w:t>.450</w:t>
            </w:r>
          </w:p>
        </w:tc>
        <w:tc>
          <w:tcPr>
            <w:tcW w:w="1056" w:type="dxa"/>
            <w:tcBorders>
              <w:top w:val="nil"/>
              <w:bottom w:val="single" w:sz="12" w:space="0" w:color="000000"/>
            </w:tcBorders>
            <w:shd w:val="clear" w:color="auto" w:fill="auto"/>
            <w:noWrap/>
            <w:hideMark/>
          </w:tcPr>
          <w:p w14:paraId="26FDEB39" w14:textId="77777777" w:rsidR="004920AD" w:rsidRPr="004920AD" w:rsidRDefault="004920AD" w:rsidP="0042779A">
            <w:pPr>
              <w:jc w:val="right"/>
              <w:rPr>
                <w:color w:val="000000"/>
                <w:sz w:val="22"/>
                <w:szCs w:val="22"/>
              </w:rPr>
            </w:pPr>
            <w:r w:rsidRPr="004920AD">
              <w:rPr>
                <w:color w:val="000000"/>
                <w:sz w:val="22"/>
                <w:szCs w:val="22"/>
              </w:rPr>
              <w:t>5.48620</w:t>
            </w:r>
          </w:p>
        </w:tc>
      </w:tr>
      <w:tr w:rsidR="004920AD" w:rsidRPr="00495C7B" w14:paraId="1E673199" w14:textId="77777777" w:rsidTr="004920AD">
        <w:trPr>
          <w:trHeight w:val="315"/>
        </w:trPr>
        <w:tc>
          <w:tcPr>
            <w:tcW w:w="5019" w:type="dxa"/>
            <w:gridSpan w:val="5"/>
            <w:tcBorders>
              <w:top w:val="nil"/>
              <w:left w:val="nil"/>
              <w:bottom w:val="nil"/>
              <w:right w:val="nil"/>
            </w:tcBorders>
            <w:shd w:val="clear" w:color="auto" w:fill="auto"/>
            <w:hideMark/>
          </w:tcPr>
          <w:p w14:paraId="05656884" w14:textId="77777777" w:rsidR="004920AD" w:rsidRPr="004920AD" w:rsidRDefault="004920AD" w:rsidP="0042779A">
            <w:pPr>
              <w:rPr>
                <w:color w:val="000000"/>
                <w:sz w:val="22"/>
                <w:szCs w:val="22"/>
              </w:rPr>
            </w:pPr>
            <w:r w:rsidRPr="004920AD">
              <w:rPr>
                <w:color w:val="000000"/>
                <w:sz w:val="22"/>
                <w:szCs w:val="22"/>
              </w:rPr>
              <w:t>a. Predictors: (Constant), X1</w:t>
            </w:r>
          </w:p>
        </w:tc>
      </w:tr>
    </w:tbl>
    <w:p w14:paraId="2C4970DA" w14:textId="49DA4A59" w:rsidR="004920AD" w:rsidRDefault="004920AD" w:rsidP="004920AD">
      <w:pPr>
        <w:autoSpaceDE w:val="0"/>
        <w:autoSpaceDN w:val="0"/>
        <w:adjustRightInd w:val="0"/>
        <w:jc w:val="center"/>
        <w:rPr>
          <w:sz w:val="20"/>
          <w:szCs w:val="22"/>
        </w:rPr>
      </w:pPr>
      <w:r w:rsidRPr="000A1CB6">
        <w:rPr>
          <w:sz w:val="20"/>
          <w:szCs w:val="22"/>
        </w:rPr>
        <w:t xml:space="preserve">Sumber: </w:t>
      </w:r>
      <w:r>
        <w:rPr>
          <w:sz w:val="20"/>
          <w:szCs w:val="22"/>
        </w:rPr>
        <w:t xml:space="preserve">Hasil </w:t>
      </w:r>
      <w:r w:rsidR="00B31870">
        <w:rPr>
          <w:sz w:val="20"/>
          <w:szCs w:val="22"/>
        </w:rPr>
        <w:t>perhitungan SPSS</w:t>
      </w:r>
      <w:r>
        <w:rPr>
          <w:sz w:val="20"/>
          <w:szCs w:val="22"/>
        </w:rPr>
        <w:t>,</w:t>
      </w:r>
      <w:r w:rsidR="00B31870">
        <w:rPr>
          <w:sz w:val="20"/>
          <w:szCs w:val="22"/>
        </w:rPr>
        <w:t xml:space="preserve"> 2021</w:t>
      </w:r>
    </w:p>
    <w:p w14:paraId="5FC9E2EE" w14:textId="77777777" w:rsidR="00276B9B" w:rsidRDefault="00276B9B" w:rsidP="004920AD">
      <w:pPr>
        <w:autoSpaceDE w:val="0"/>
        <w:autoSpaceDN w:val="0"/>
        <w:adjustRightInd w:val="0"/>
        <w:jc w:val="center"/>
        <w:rPr>
          <w:sz w:val="20"/>
          <w:szCs w:val="22"/>
        </w:rPr>
      </w:pPr>
    </w:p>
    <w:p w14:paraId="5BB682D4" w14:textId="1F2E2416" w:rsidR="00880F9C" w:rsidRDefault="00696F6A" w:rsidP="00696F6A">
      <w:pPr>
        <w:autoSpaceDE w:val="0"/>
        <w:autoSpaceDN w:val="0"/>
        <w:adjustRightInd w:val="0"/>
        <w:spacing w:line="360" w:lineRule="auto"/>
        <w:ind w:right="-7" w:firstLine="709"/>
        <w:jc w:val="both"/>
        <w:rPr>
          <w:color w:val="000000"/>
          <w:sz w:val="22"/>
          <w:szCs w:val="22"/>
          <w:lang w:val="it-IT"/>
        </w:rPr>
      </w:pPr>
      <w:r w:rsidRPr="00696F6A">
        <w:rPr>
          <w:color w:val="000000"/>
          <w:sz w:val="22"/>
          <w:szCs w:val="22"/>
          <w:lang w:val="it-IT"/>
        </w:rPr>
        <w:t xml:space="preserve">Adanya dampak dari harga diri terhadap penerimaan diri orang tua yang memiliki anak tunanetra, dibuktikan dalam penelitian melalui proses uji regresi sederhana dari </w:t>
      </w:r>
      <w:r w:rsidR="00B035B5">
        <w:rPr>
          <w:color w:val="000000"/>
          <w:sz w:val="22"/>
          <w:szCs w:val="22"/>
          <w:lang w:val="it-IT"/>
        </w:rPr>
        <w:t>Momen Hasil Kali Pearson (</w:t>
      </w:r>
      <w:r w:rsidRPr="00696F6A">
        <w:rPr>
          <w:i/>
          <w:color w:val="000000"/>
          <w:sz w:val="22"/>
          <w:szCs w:val="22"/>
          <w:lang w:val="it-IT"/>
        </w:rPr>
        <w:t>Pearson Product Moment</w:t>
      </w:r>
      <w:r w:rsidR="00B035B5">
        <w:rPr>
          <w:color w:val="000000"/>
          <w:sz w:val="22"/>
          <w:szCs w:val="22"/>
          <w:lang w:val="it-IT"/>
        </w:rPr>
        <w:t>)</w:t>
      </w:r>
      <w:r w:rsidRPr="00696F6A">
        <w:rPr>
          <w:color w:val="000000"/>
          <w:sz w:val="22"/>
          <w:szCs w:val="22"/>
          <w:lang w:val="it-IT"/>
        </w:rPr>
        <w:t xml:space="preserve"> yang menunjukkan nilai R yang diperoleh adalah sebesar 0,682 dengan nilai R</w:t>
      </w:r>
      <w:r w:rsidRPr="00696F6A">
        <w:rPr>
          <w:color w:val="000000"/>
          <w:sz w:val="22"/>
          <w:szCs w:val="22"/>
          <w:vertAlign w:val="superscript"/>
          <w:lang w:val="it-IT"/>
        </w:rPr>
        <w:t>2</w:t>
      </w:r>
      <w:r w:rsidRPr="00696F6A">
        <w:rPr>
          <w:color w:val="000000"/>
          <w:sz w:val="22"/>
          <w:szCs w:val="22"/>
          <w:lang w:val="it-IT"/>
        </w:rPr>
        <w:t xml:space="preserve"> sebesar 0,466 yang berarti variabel harga diri memberikan pengaruh sebesar 46,6% terhadap variabel penerimaan diri.</w:t>
      </w:r>
      <w:r w:rsidR="00880F9C">
        <w:rPr>
          <w:color w:val="000000"/>
          <w:sz w:val="22"/>
          <w:szCs w:val="22"/>
          <w:lang w:val="it-IT"/>
        </w:rPr>
        <w:t xml:space="preserve"> </w:t>
      </w:r>
      <w:r w:rsidR="00880F9C" w:rsidRPr="00880F9C">
        <w:rPr>
          <w:color w:val="000000"/>
          <w:sz w:val="22"/>
          <w:szCs w:val="22"/>
          <w:lang w:val="it-IT"/>
        </w:rPr>
        <w:t>Signifikansi pengaruh dari variabel harga diri terhadap variabel penerimaan diri tersebut dibuktikan oleh nilai sig. sebesar 0,009</w:t>
      </w:r>
      <w:r w:rsidR="00880F9C">
        <w:rPr>
          <w:color w:val="000000"/>
          <w:sz w:val="22"/>
          <w:szCs w:val="22"/>
          <w:lang w:val="it-IT"/>
        </w:rPr>
        <w:t xml:space="preserve"> yang lebih kecil dari nilai probabilitas 0,05 (0,009 &lt; 0,05).</w:t>
      </w:r>
    </w:p>
    <w:p w14:paraId="0399EC0D" w14:textId="216001D7" w:rsidR="005E79D3" w:rsidRPr="005E79D3" w:rsidRDefault="005E79D3" w:rsidP="005E79D3">
      <w:pPr>
        <w:autoSpaceDE w:val="0"/>
        <w:autoSpaceDN w:val="0"/>
        <w:adjustRightInd w:val="0"/>
        <w:spacing w:line="360" w:lineRule="auto"/>
        <w:ind w:right="-7" w:firstLine="709"/>
        <w:jc w:val="both"/>
        <w:rPr>
          <w:color w:val="000000"/>
          <w:sz w:val="22"/>
          <w:szCs w:val="22"/>
          <w:lang w:val="it-IT"/>
        </w:rPr>
      </w:pPr>
      <w:r w:rsidRPr="005E79D3">
        <w:rPr>
          <w:color w:val="000000"/>
          <w:sz w:val="22"/>
          <w:szCs w:val="22"/>
          <w:lang w:val="it-IT"/>
        </w:rPr>
        <w:t>Berdasarkan perhitungan signifikansi, diketahui persamaan regresi kedua variabel tersebut adalah sebagai berikut:</w:t>
      </w:r>
    </w:p>
    <w:p w14:paraId="43015BD4" w14:textId="38EAA2E6" w:rsidR="005E79D3" w:rsidRPr="003F2F99" w:rsidRDefault="005E79D3" w:rsidP="009A0298">
      <w:pPr>
        <w:pStyle w:val="ListParagraph"/>
        <w:tabs>
          <w:tab w:val="right" w:pos="8504"/>
        </w:tabs>
        <w:spacing w:line="360" w:lineRule="auto"/>
        <w:ind w:left="0"/>
        <w:jc w:val="both"/>
        <w:rPr>
          <w:rFonts w:eastAsiaTheme="minorEastAsia"/>
          <w:sz w:val="22"/>
          <w:szCs w:val="22"/>
        </w:rPr>
      </w:pPr>
      <m:oMath>
        <m:r>
          <w:rPr>
            <w:rFonts w:ascii="Cambria Math" w:hAnsi="Cambria Math"/>
            <w:sz w:val="22"/>
            <w:szCs w:val="22"/>
          </w:rPr>
          <m:t>Y=a+bX</m:t>
        </m:r>
      </m:oMath>
      <w:r w:rsidR="003F2F99" w:rsidRPr="003F2F99">
        <w:rPr>
          <w:rFonts w:eastAsiaTheme="minorEastAsia"/>
          <w:sz w:val="22"/>
          <w:szCs w:val="22"/>
        </w:rPr>
        <w:tab/>
        <w:t>(1)</w:t>
      </w:r>
    </w:p>
    <w:p w14:paraId="262CBB32" w14:textId="5473B7F3" w:rsidR="005E79D3" w:rsidRPr="003F2F99" w:rsidRDefault="005E79D3" w:rsidP="009A0298">
      <w:pPr>
        <w:pStyle w:val="ListParagraph"/>
        <w:tabs>
          <w:tab w:val="right" w:pos="8504"/>
        </w:tabs>
        <w:spacing w:line="360" w:lineRule="auto"/>
        <w:ind w:left="0"/>
        <w:jc w:val="both"/>
        <w:rPr>
          <w:rFonts w:eastAsiaTheme="minorEastAsia"/>
          <w:sz w:val="22"/>
          <w:szCs w:val="22"/>
        </w:rPr>
      </w:pPr>
      <m:oMath>
        <m:r>
          <w:rPr>
            <w:rFonts w:ascii="Cambria Math" w:hAnsi="Cambria Math"/>
            <w:sz w:val="22"/>
            <w:szCs w:val="22"/>
          </w:rPr>
          <m:t>Y=15,7+0,878.X</m:t>
        </m:r>
      </m:oMath>
      <w:r w:rsidR="003F2F99">
        <w:rPr>
          <w:rFonts w:eastAsiaTheme="minorEastAsia"/>
          <w:sz w:val="22"/>
          <w:szCs w:val="22"/>
        </w:rPr>
        <w:tab/>
        <w:t>(2)</w:t>
      </w:r>
    </w:p>
    <w:p w14:paraId="759E5D5C" w14:textId="77777777" w:rsidR="005E79D3" w:rsidRPr="003F2F99" w:rsidRDefault="005E79D3" w:rsidP="003F2F99">
      <w:pPr>
        <w:autoSpaceDE w:val="0"/>
        <w:autoSpaceDN w:val="0"/>
        <w:adjustRightInd w:val="0"/>
        <w:spacing w:line="360" w:lineRule="auto"/>
        <w:ind w:right="-7" w:firstLine="709"/>
        <w:jc w:val="both"/>
        <w:rPr>
          <w:color w:val="000000"/>
          <w:sz w:val="22"/>
          <w:szCs w:val="22"/>
          <w:lang w:val="it-IT"/>
        </w:rPr>
      </w:pPr>
      <w:r w:rsidRPr="003F2F99">
        <w:rPr>
          <w:color w:val="000000"/>
          <w:sz w:val="22"/>
          <w:szCs w:val="22"/>
          <w:lang w:val="it-IT"/>
        </w:rPr>
        <w:t>Persamaan regresi tersebut menunjukkan bahwa, jika X meningkat satu satuan maka Y meningkat 16,578 satuan. Hal ini berarti bahwa hubungan kedua variabel tersebut menunjukkan adanya korelasi positif. Dengan demikian, maka H</w:t>
      </w:r>
      <w:r w:rsidRPr="003F2F99">
        <w:rPr>
          <w:color w:val="000000"/>
          <w:sz w:val="22"/>
          <w:szCs w:val="22"/>
          <w:vertAlign w:val="subscript"/>
          <w:lang w:val="it-IT"/>
        </w:rPr>
        <w:t>o</w:t>
      </w:r>
      <w:r w:rsidRPr="003F2F99">
        <w:rPr>
          <w:color w:val="000000"/>
          <w:sz w:val="22"/>
          <w:szCs w:val="22"/>
          <w:lang w:val="it-IT"/>
        </w:rPr>
        <w:t xml:space="preserve"> (tidak ada pengaruh dari harga diri terhadap </w:t>
      </w:r>
      <w:r w:rsidRPr="003F2F99">
        <w:rPr>
          <w:color w:val="000000"/>
          <w:sz w:val="22"/>
          <w:szCs w:val="22"/>
          <w:lang w:val="it-IT"/>
        </w:rPr>
        <w:lastRenderedPageBreak/>
        <w:t>penerimaan diri) ditolak, yang berarti variabel harga diri berpengaruh positif secara signifikan terhadap variabel penerimaan diri.</w:t>
      </w:r>
    </w:p>
    <w:p w14:paraId="533DC420" w14:textId="57707CF8" w:rsidR="005E79D3" w:rsidRDefault="005E79D3" w:rsidP="005E79D3">
      <w:pPr>
        <w:autoSpaceDE w:val="0"/>
        <w:autoSpaceDN w:val="0"/>
        <w:adjustRightInd w:val="0"/>
        <w:spacing w:line="360" w:lineRule="auto"/>
        <w:ind w:right="-7" w:firstLine="709"/>
        <w:jc w:val="both"/>
        <w:rPr>
          <w:color w:val="000000"/>
          <w:sz w:val="22"/>
          <w:szCs w:val="22"/>
          <w:lang w:val="it-IT"/>
        </w:rPr>
      </w:pPr>
      <w:r w:rsidRPr="003F2F99">
        <w:rPr>
          <w:color w:val="000000"/>
          <w:sz w:val="22"/>
          <w:szCs w:val="22"/>
          <w:lang w:val="it-IT"/>
        </w:rPr>
        <w:t>Adapun besarnya pengaruh dari variabel harga diri terhadap penerimaan diri ditentukan dengan nilai koefisien determinasi (R2*100%) yakni sebesar 0,466 yang berarti variabel harga diri memberikan pengaruh sebesar 46,6% terhadap variabel penerimaan diri.</w:t>
      </w:r>
    </w:p>
    <w:p w14:paraId="3CF8338B" w14:textId="77777777" w:rsidR="00696F6A" w:rsidRPr="00696F6A" w:rsidRDefault="00696F6A" w:rsidP="00696F6A">
      <w:pPr>
        <w:autoSpaceDE w:val="0"/>
        <w:autoSpaceDN w:val="0"/>
        <w:adjustRightInd w:val="0"/>
        <w:spacing w:line="360" w:lineRule="auto"/>
        <w:ind w:right="411"/>
        <w:jc w:val="both"/>
        <w:rPr>
          <w:b/>
          <w:bCs/>
          <w:color w:val="000000"/>
          <w:sz w:val="22"/>
          <w:szCs w:val="22"/>
          <w:lang w:val="it-IT"/>
        </w:rPr>
      </w:pPr>
      <w:r w:rsidRPr="00696F6A">
        <w:rPr>
          <w:b/>
          <w:bCs/>
          <w:color w:val="000000"/>
          <w:sz w:val="22"/>
          <w:szCs w:val="22"/>
          <w:lang w:val="it-IT"/>
        </w:rPr>
        <w:t xml:space="preserve">Pengaruh dukungan sosial terhadap penerimaan diri </w:t>
      </w:r>
    </w:p>
    <w:p w14:paraId="78418EB3" w14:textId="0CEAF91D" w:rsidR="00AF70B1" w:rsidRPr="007920DF" w:rsidRDefault="007920DF" w:rsidP="00696F6A">
      <w:pPr>
        <w:autoSpaceDE w:val="0"/>
        <w:autoSpaceDN w:val="0"/>
        <w:adjustRightInd w:val="0"/>
        <w:spacing w:line="360" w:lineRule="auto"/>
        <w:ind w:right="-7" w:firstLine="709"/>
        <w:jc w:val="both"/>
        <w:rPr>
          <w:color w:val="000000"/>
          <w:sz w:val="22"/>
          <w:szCs w:val="22"/>
          <w:lang w:val="it-IT"/>
        </w:rPr>
      </w:pPr>
      <w:r w:rsidRPr="007920DF">
        <w:rPr>
          <w:color w:val="000000"/>
          <w:sz w:val="22"/>
          <w:szCs w:val="22"/>
          <w:lang w:val="it-IT"/>
        </w:rPr>
        <w:t>Pengaruh dukungan sosial terhadap penerimaan diri orang tua yang memiliki anak tunanetra, dibuktikan melalui uji regresi sederhana</w:t>
      </w:r>
      <w:r w:rsidR="00D65274">
        <w:rPr>
          <w:color w:val="000000"/>
          <w:sz w:val="22"/>
          <w:szCs w:val="22"/>
          <w:lang w:val="it-IT"/>
        </w:rPr>
        <w:t xml:space="preserve"> Momen Hasilkali Pearson yang membuktikan adanya pengaruh positif yang signifikan</w:t>
      </w:r>
      <w:r w:rsidR="00D65274" w:rsidRPr="009A14BF">
        <w:rPr>
          <w:color w:val="000000"/>
          <w:sz w:val="22"/>
          <w:szCs w:val="22"/>
          <w:lang w:val="it-IT"/>
        </w:rPr>
        <w:t>.</w:t>
      </w:r>
    </w:p>
    <w:p w14:paraId="529D75EE" w14:textId="77777777" w:rsidR="007D3F77" w:rsidRDefault="007D3F77" w:rsidP="007D3F77">
      <w:pPr>
        <w:autoSpaceDE w:val="0"/>
        <w:autoSpaceDN w:val="0"/>
        <w:adjustRightInd w:val="0"/>
        <w:jc w:val="center"/>
        <w:rPr>
          <w:sz w:val="20"/>
          <w:szCs w:val="22"/>
        </w:rPr>
      </w:pPr>
    </w:p>
    <w:p w14:paraId="24E4B0AC" w14:textId="7B473859" w:rsidR="007D3F77" w:rsidRPr="00175FB9" w:rsidRDefault="007D3F77" w:rsidP="007D3F77">
      <w:pPr>
        <w:autoSpaceDE w:val="0"/>
        <w:autoSpaceDN w:val="0"/>
        <w:adjustRightInd w:val="0"/>
        <w:jc w:val="center"/>
        <w:rPr>
          <w:sz w:val="20"/>
          <w:szCs w:val="20"/>
        </w:rPr>
      </w:pPr>
      <w:r>
        <w:rPr>
          <w:b/>
          <w:sz w:val="20"/>
          <w:szCs w:val="22"/>
        </w:rPr>
        <w:t xml:space="preserve">Tabel </w:t>
      </w:r>
      <w:r w:rsidR="00EA7A14">
        <w:rPr>
          <w:b/>
          <w:sz w:val="20"/>
          <w:szCs w:val="22"/>
        </w:rPr>
        <w:t>5</w:t>
      </w:r>
      <w:r w:rsidRPr="00F42A62">
        <w:rPr>
          <w:b/>
          <w:sz w:val="20"/>
          <w:szCs w:val="22"/>
        </w:rPr>
        <w:t xml:space="preserve">. </w:t>
      </w:r>
      <w:r w:rsidR="001F6219" w:rsidRPr="001F6219">
        <w:rPr>
          <w:sz w:val="20"/>
          <w:szCs w:val="20"/>
        </w:rPr>
        <w:t xml:space="preserve">Regresi Pengaruh Dukungan Sosial terhadap Penerimaan Diri Orang Tua yang Memiliki Anak Tunanetra di SLB A </w:t>
      </w:r>
      <w:proofErr w:type="spellStart"/>
      <w:r w:rsidR="001F6219" w:rsidRPr="001F6219">
        <w:rPr>
          <w:sz w:val="20"/>
          <w:szCs w:val="20"/>
        </w:rPr>
        <w:t>Pajajaran</w:t>
      </w:r>
      <w:proofErr w:type="spellEnd"/>
      <w:r w:rsidR="001F6219" w:rsidRPr="001F6219">
        <w:rPr>
          <w:sz w:val="20"/>
          <w:szCs w:val="20"/>
        </w:rPr>
        <w:t xml:space="preserve"> Bandung</w:t>
      </w:r>
    </w:p>
    <w:tbl>
      <w:tblPr>
        <w:tblW w:w="4800" w:type="dxa"/>
        <w:jc w:val="center"/>
        <w:tblBorders>
          <w:top w:val="single" w:sz="12" w:space="0" w:color="000000"/>
          <w:bottom w:val="single" w:sz="12" w:space="0" w:color="000000"/>
          <w:insideH w:val="single" w:sz="12" w:space="0" w:color="000000"/>
        </w:tblBorders>
        <w:tblLook w:val="04A0" w:firstRow="1" w:lastRow="0" w:firstColumn="1" w:lastColumn="0" w:noHBand="0" w:noVBand="1"/>
      </w:tblPr>
      <w:tblGrid>
        <w:gridCol w:w="960"/>
        <w:gridCol w:w="960"/>
        <w:gridCol w:w="960"/>
        <w:gridCol w:w="1011"/>
        <w:gridCol w:w="986"/>
      </w:tblGrid>
      <w:tr w:rsidR="00377E32" w:rsidRPr="00377E32" w14:paraId="2FA75259" w14:textId="77777777" w:rsidTr="00377E32">
        <w:trPr>
          <w:trHeight w:val="765"/>
          <w:jc w:val="center"/>
        </w:trPr>
        <w:tc>
          <w:tcPr>
            <w:tcW w:w="960" w:type="dxa"/>
            <w:shd w:val="clear" w:color="auto" w:fill="auto"/>
            <w:vAlign w:val="bottom"/>
            <w:hideMark/>
          </w:tcPr>
          <w:p w14:paraId="491EC6CA" w14:textId="77777777" w:rsidR="00377E32" w:rsidRPr="00377E32" w:rsidRDefault="00377E32" w:rsidP="00377E32">
            <w:pPr>
              <w:rPr>
                <w:color w:val="000000"/>
                <w:sz w:val="22"/>
                <w:szCs w:val="22"/>
              </w:rPr>
            </w:pPr>
            <w:r w:rsidRPr="00377E32">
              <w:rPr>
                <w:color w:val="000000"/>
                <w:sz w:val="22"/>
                <w:szCs w:val="22"/>
              </w:rPr>
              <w:t>Model</w:t>
            </w:r>
          </w:p>
        </w:tc>
        <w:tc>
          <w:tcPr>
            <w:tcW w:w="960" w:type="dxa"/>
            <w:shd w:val="clear" w:color="auto" w:fill="auto"/>
            <w:vAlign w:val="bottom"/>
            <w:hideMark/>
          </w:tcPr>
          <w:p w14:paraId="3CBD0B33" w14:textId="77777777" w:rsidR="00377E32" w:rsidRPr="00377E32" w:rsidRDefault="00377E32" w:rsidP="00377E32">
            <w:pPr>
              <w:jc w:val="center"/>
              <w:rPr>
                <w:color w:val="000000"/>
                <w:sz w:val="22"/>
                <w:szCs w:val="22"/>
              </w:rPr>
            </w:pPr>
            <w:r w:rsidRPr="00377E32">
              <w:rPr>
                <w:color w:val="000000"/>
                <w:sz w:val="22"/>
                <w:szCs w:val="22"/>
              </w:rPr>
              <w:t>R</w:t>
            </w:r>
          </w:p>
        </w:tc>
        <w:tc>
          <w:tcPr>
            <w:tcW w:w="960" w:type="dxa"/>
            <w:shd w:val="clear" w:color="auto" w:fill="auto"/>
            <w:vAlign w:val="bottom"/>
            <w:hideMark/>
          </w:tcPr>
          <w:p w14:paraId="3B6378DF" w14:textId="77777777" w:rsidR="00377E32" w:rsidRPr="00377E32" w:rsidRDefault="00377E32" w:rsidP="00377E32">
            <w:pPr>
              <w:jc w:val="center"/>
              <w:rPr>
                <w:color w:val="000000"/>
                <w:sz w:val="22"/>
                <w:szCs w:val="22"/>
              </w:rPr>
            </w:pPr>
            <w:r w:rsidRPr="00377E32">
              <w:rPr>
                <w:color w:val="000000"/>
                <w:sz w:val="22"/>
                <w:szCs w:val="22"/>
              </w:rPr>
              <w:t>R Square</w:t>
            </w:r>
          </w:p>
        </w:tc>
        <w:tc>
          <w:tcPr>
            <w:tcW w:w="960" w:type="dxa"/>
            <w:shd w:val="clear" w:color="auto" w:fill="auto"/>
            <w:vAlign w:val="bottom"/>
            <w:hideMark/>
          </w:tcPr>
          <w:p w14:paraId="7220D894" w14:textId="77777777" w:rsidR="00377E32" w:rsidRPr="00377E32" w:rsidRDefault="00377E32" w:rsidP="00377E32">
            <w:pPr>
              <w:jc w:val="center"/>
              <w:rPr>
                <w:color w:val="000000"/>
                <w:sz w:val="22"/>
                <w:szCs w:val="22"/>
              </w:rPr>
            </w:pPr>
            <w:r w:rsidRPr="00377E32">
              <w:rPr>
                <w:color w:val="000000"/>
                <w:sz w:val="22"/>
                <w:szCs w:val="22"/>
              </w:rPr>
              <w:t>Adjusted R Square</w:t>
            </w:r>
          </w:p>
        </w:tc>
        <w:tc>
          <w:tcPr>
            <w:tcW w:w="960" w:type="dxa"/>
            <w:shd w:val="clear" w:color="auto" w:fill="auto"/>
            <w:vAlign w:val="bottom"/>
            <w:hideMark/>
          </w:tcPr>
          <w:p w14:paraId="7121903C" w14:textId="77777777" w:rsidR="00377E32" w:rsidRPr="00377E32" w:rsidRDefault="00377E32" w:rsidP="00377E32">
            <w:pPr>
              <w:jc w:val="center"/>
              <w:rPr>
                <w:color w:val="000000"/>
                <w:sz w:val="22"/>
                <w:szCs w:val="22"/>
              </w:rPr>
            </w:pPr>
            <w:r w:rsidRPr="00377E32">
              <w:rPr>
                <w:color w:val="000000"/>
                <w:sz w:val="22"/>
                <w:szCs w:val="22"/>
              </w:rPr>
              <w:t>Std. Error of the Estimate</w:t>
            </w:r>
          </w:p>
        </w:tc>
      </w:tr>
      <w:tr w:rsidR="00377E32" w:rsidRPr="00377E32" w14:paraId="61ECBBDF" w14:textId="77777777" w:rsidTr="00377E32">
        <w:trPr>
          <w:trHeight w:val="330"/>
          <w:jc w:val="center"/>
        </w:trPr>
        <w:tc>
          <w:tcPr>
            <w:tcW w:w="960" w:type="dxa"/>
            <w:shd w:val="clear" w:color="auto" w:fill="auto"/>
            <w:noWrap/>
            <w:hideMark/>
          </w:tcPr>
          <w:p w14:paraId="410EE03F" w14:textId="77777777" w:rsidR="00377E32" w:rsidRPr="00377E32" w:rsidRDefault="00377E32" w:rsidP="00377E32">
            <w:pPr>
              <w:rPr>
                <w:color w:val="000000"/>
                <w:sz w:val="22"/>
                <w:szCs w:val="22"/>
              </w:rPr>
            </w:pPr>
            <w:r w:rsidRPr="00377E32">
              <w:rPr>
                <w:color w:val="000000"/>
                <w:sz w:val="22"/>
                <w:szCs w:val="22"/>
              </w:rPr>
              <w:t>1</w:t>
            </w:r>
          </w:p>
        </w:tc>
        <w:tc>
          <w:tcPr>
            <w:tcW w:w="960" w:type="dxa"/>
            <w:shd w:val="clear" w:color="auto" w:fill="auto"/>
            <w:noWrap/>
            <w:hideMark/>
          </w:tcPr>
          <w:p w14:paraId="72BDA866" w14:textId="77777777" w:rsidR="00377E32" w:rsidRPr="00377E32" w:rsidRDefault="00377E32" w:rsidP="00377E32">
            <w:pPr>
              <w:jc w:val="right"/>
              <w:rPr>
                <w:color w:val="000000"/>
                <w:sz w:val="22"/>
                <w:szCs w:val="22"/>
              </w:rPr>
            </w:pPr>
            <w:r w:rsidRPr="00377E32">
              <w:rPr>
                <w:color w:val="000000"/>
                <w:sz w:val="22"/>
                <w:szCs w:val="22"/>
              </w:rPr>
              <w:t>.452</w:t>
            </w:r>
            <w:r w:rsidRPr="00377E32">
              <w:rPr>
                <w:color w:val="000000"/>
                <w:sz w:val="22"/>
                <w:szCs w:val="22"/>
                <w:vertAlign w:val="superscript"/>
              </w:rPr>
              <w:t>a</w:t>
            </w:r>
          </w:p>
        </w:tc>
        <w:tc>
          <w:tcPr>
            <w:tcW w:w="960" w:type="dxa"/>
            <w:shd w:val="clear" w:color="auto" w:fill="auto"/>
            <w:noWrap/>
            <w:hideMark/>
          </w:tcPr>
          <w:p w14:paraId="70F25740" w14:textId="77777777" w:rsidR="00377E32" w:rsidRPr="00377E32" w:rsidRDefault="00377E32" w:rsidP="00377E32">
            <w:pPr>
              <w:jc w:val="right"/>
              <w:rPr>
                <w:color w:val="000000"/>
                <w:sz w:val="22"/>
                <w:szCs w:val="22"/>
              </w:rPr>
            </w:pPr>
            <w:r w:rsidRPr="00377E32">
              <w:rPr>
                <w:color w:val="000000"/>
                <w:sz w:val="22"/>
                <w:szCs w:val="22"/>
              </w:rPr>
              <w:t>.204</w:t>
            </w:r>
          </w:p>
        </w:tc>
        <w:tc>
          <w:tcPr>
            <w:tcW w:w="960" w:type="dxa"/>
            <w:shd w:val="clear" w:color="auto" w:fill="auto"/>
            <w:noWrap/>
            <w:hideMark/>
          </w:tcPr>
          <w:p w14:paraId="1C0A1861" w14:textId="77777777" w:rsidR="00377E32" w:rsidRPr="00377E32" w:rsidRDefault="00377E32" w:rsidP="00377E32">
            <w:pPr>
              <w:jc w:val="right"/>
              <w:rPr>
                <w:color w:val="000000"/>
                <w:sz w:val="22"/>
                <w:szCs w:val="22"/>
              </w:rPr>
            </w:pPr>
            <w:r w:rsidRPr="00377E32">
              <w:rPr>
                <w:color w:val="000000"/>
                <w:sz w:val="22"/>
                <w:szCs w:val="22"/>
              </w:rPr>
              <w:t>.182</w:t>
            </w:r>
          </w:p>
        </w:tc>
        <w:tc>
          <w:tcPr>
            <w:tcW w:w="960" w:type="dxa"/>
            <w:shd w:val="clear" w:color="auto" w:fill="auto"/>
            <w:noWrap/>
            <w:hideMark/>
          </w:tcPr>
          <w:p w14:paraId="4A560AE4" w14:textId="77777777" w:rsidR="00377E32" w:rsidRPr="00377E32" w:rsidRDefault="00377E32" w:rsidP="00377E32">
            <w:pPr>
              <w:jc w:val="right"/>
              <w:rPr>
                <w:color w:val="000000"/>
                <w:sz w:val="22"/>
                <w:szCs w:val="22"/>
              </w:rPr>
            </w:pPr>
            <w:r w:rsidRPr="00377E32">
              <w:rPr>
                <w:color w:val="000000"/>
                <w:sz w:val="22"/>
                <w:szCs w:val="22"/>
              </w:rPr>
              <w:t>6.69443</w:t>
            </w:r>
          </w:p>
        </w:tc>
      </w:tr>
    </w:tbl>
    <w:p w14:paraId="46C93ADE" w14:textId="77777777" w:rsidR="007D3F77" w:rsidRDefault="007D3F77" w:rsidP="007D3F77">
      <w:pPr>
        <w:autoSpaceDE w:val="0"/>
        <w:autoSpaceDN w:val="0"/>
        <w:adjustRightInd w:val="0"/>
        <w:jc w:val="center"/>
        <w:rPr>
          <w:sz w:val="20"/>
          <w:szCs w:val="22"/>
        </w:rPr>
      </w:pPr>
      <w:r w:rsidRPr="000A1CB6">
        <w:rPr>
          <w:sz w:val="20"/>
          <w:szCs w:val="22"/>
        </w:rPr>
        <w:t xml:space="preserve">Sumber: </w:t>
      </w:r>
      <w:r>
        <w:rPr>
          <w:sz w:val="20"/>
          <w:szCs w:val="22"/>
        </w:rPr>
        <w:t>Hasil perhitungan SPSS, 2021</w:t>
      </w:r>
    </w:p>
    <w:p w14:paraId="30E43FA0" w14:textId="77777777" w:rsidR="007D3F77" w:rsidRDefault="007D3F77" w:rsidP="007D3F77">
      <w:pPr>
        <w:autoSpaceDE w:val="0"/>
        <w:autoSpaceDN w:val="0"/>
        <w:adjustRightInd w:val="0"/>
        <w:jc w:val="center"/>
        <w:rPr>
          <w:sz w:val="20"/>
          <w:szCs w:val="22"/>
        </w:rPr>
      </w:pPr>
    </w:p>
    <w:p w14:paraId="1E2CE760" w14:textId="500BF5FF" w:rsidR="00696F6A" w:rsidRDefault="00696F6A" w:rsidP="00696F6A">
      <w:pPr>
        <w:autoSpaceDE w:val="0"/>
        <w:autoSpaceDN w:val="0"/>
        <w:adjustRightInd w:val="0"/>
        <w:spacing w:line="360" w:lineRule="auto"/>
        <w:ind w:right="-7" w:firstLine="709"/>
        <w:jc w:val="both"/>
        <w:rPr>
          <w:color w:val="000000"/>
          <w:sz w:val="22"/>
          <w:szCs w:val="22"/>
          <w:lang w:val="it-IT"/>
        </w:rPr>
      </w:pPr>
      <w:r w:rsidRPr="00696F6A">
        <w:rPr>
          <w:color w:val="000000"/>
          <w:sz w:val="22"/>
          <w:szCs w:val="22"/>
          <w:lang w:val="it-IT"/>
        </w:rPr>
        <w:t>Adanya dampak dari dukungan sosial terhadap penerimaan diri orang tua yang memiliki anak tunanetra, dibuktikan dengan nilai R yang diperoleh adalah sebesar 0,452 dengan nilai R</w:t>
      </w:r>
      <w:r w:rsidRPr="00696F6A">
        <w:rPr>
          <w:color w:val="000000"/>
          <w:sz w:val="22"/>
          <w:szCs w:val="22"/>
          <w:vertAlign w:val="superscript"/>
          <w:lang w:val="it-IT"/>
        </w:rPr>
        <w:t>2</w:t>
      </w:r>
      <w:r w:rsidRPr="00696F6A">
        <w:rPr>
          <w:color w:val="000000"/>
          <w:sz w:val="22"/>
          <w:szCs w:val="22"/>
          <w:lang w:val="it-IT"/>
        </w:rPr>
        <w:t xml:space="preserve"> sebesar 0,204 yang berarti variabel harga diri memberikan pengaruh sebesar 20,4% terhadap variabel penerimaan diri.</w:t>
      </w:r>
      <w:r w:rsidR="00880F9C">
        <w:rPr>
          <w:color w:val="000000"/>
          <w:sz w:val="22"/>
          <w:szCs w:val="22"/>
          <w:lang w:val="it-IT"/>
        </w:rPr>
        <w:t xml:space="preserve"> </w:t>
      </w:r>
      <w:r w:rsidR="00880F9C" w:rsidRPr="00880F9C">
        <w:rPr>
          <w:color w:val="000000"/>
          <w:sz w:val="22"/>
          <w:szCs w:val="22"/>
          <w:lang w:val="it-IT"/>
        </w:rPr>
        <w:t xml:space="preserve">Signifikansi pengaruh dari variabel harga diri terhadap variabel penerimaan diri tersebut dibuktikan oleh </w:t>
      </w:r>
      <w:r w:rsidR="00880F9C">
        <w:rPr>
          <w:color w:val="000000"/>
          <w:sz w:val="22"/>
          <w:szCs w:val="22"/>
          <w:lang w:val="it-IT"/>
        </w:rPr>
        <w:t>nilai sig. sebesar 0,000 yang lebih kecil dari nilai probabilitas 0,05 (0,000 &lt; 0,05).</w:t>
      </w:r>
    </w:p>
    <w:p w14:paraId="71A452AB" w14:textId="06716870" w:rsidR="00D65274" w:rsidRPr="00D65274" w:rsidRDefault="00D65274" w:rsidP="00D65274">
      <w:pPr>
        <w:autoSpaceDE w:val="0"/>
        <w:autoSpaceDN w:val="0"/>
        <w:adjustRightInd w:val="0"/>
        <w:spacing w:line="360" w:lineRule="auto"/>
        <w:ind w:right="-7" w:firstLine="709"/>
        <w:jc w:val="both"/>
        <w:rPr>
          <w:color w:val="000000"/>
          <w:sz w:val="22"/>
          <w:szCs w:val="22"/>
          <w:lang w:val="it-IT"/>
        </w:rPr>
      </w:pPr>
      <w:r w:rsidRPr="00D65274">
        <w:rPr>
          <w:color w:val="000000"/>
          <w:sz w:val="22"/>
          <w:szCs w:val="22"/>
          <w:lang w:val="it-IT"/>
        </w:rPr>
        <w:t>Berdasarkan perhitungan signifikansi, diketahui persamaan regresi kedua variabel tersebut adalah sebagai berikut:</w:t>
      </w:r>
    </w:p>
    <w:p w14:paraId="480450B3" w14:textId="1F073BC8" w:rsidR="00D65274" w:rsidRPr="009A0298" w:rsidRDefault="00D65274" w:rsidP="009A0298">
      <w:pPr>
        <w:pStyle w:val="ListParagraph"/>
        <w:tabs>
          <w:tab w:val="right" w:pos="8504"/>
        </w:tabs>
        <w:spacing w:line="360" w:lineRule="auto"/>
        <w:ind w:left="0"/>
        <w:jc w:val="both"/>
        <w:rPr>
          <w:rFonts w:eastAsiaTheme="minorEastAsia"/>
          <w:sz w:val="22"/>
          <w:szCs w:val="22"/>
        </w:rPr>
      </w:pPr>
      <m:oMath>
        <m:r>
          <w:rPr>
            <w:rFonts w:ascii="Cambria Math" w:eastAsiaTheme="minorEastAsia" w:hAnsi="Cambria Math"/>
            <w:sz w:val="22"/>
            <w:szCs w:val="22"/>
          </w:rPr>
          <m:t>Y</m:t>
        </m:r>
        <m:r>
          <m:rPr>
            <m:sty m:val="p"/>
          </m:rPr>
          <w:rPr>
            <w:rFonts w:ascii="Cambria Math" w:eastAsiaTheme="minorEastAsia" w:hAnsi="Cambria Math"/>
            <w:sz w:val="22"/>
            <w:szCs w:val="22"/>
          </w:rPr>
          <m:t>=</m:t>
        </m:r>
        <m:r>
          <w:rPr>
            <w:rFonts w:ascii="Cambria Math" w:eastAsiaTheme="minorEastAsia" w:hAnsi="Cambria Math"/>
            <w:sz w:val="22"/>
            <w:szCs w:val="22"/>
          </w:rPr>
          <m:t>a</m:t>
        </m:r>
        <m:r>
          <m:rPr>
            <m:sty m:val="p"/>
          </m:rPr>
          <w:rPr>
            <w:rFonts w:ascii="Cambria Math" w:eastAsiaTheme="minorEastAsia" w:hAnsi="Cambria Math"/>
            <w:sz w:val="22"/>
            <w:szCs w:val="22"/>
          </w:rPr>
          <m:t>+</m:t>
        </m:r>
        <m:r>
          <w:rPr>
            <w:rFonts w:ascii="Cambria Math" w:eastAsiaTheme="minorEastAsia" w:hAnsi="Cambria Math"/>
            <w:sz w:val="22"/>
            <w:szCs w:val="22"/>
          </w:rPr>
          <m:t>bX</m:t>
        </m:r>
      </m:oMath>
      <w:r w:rsidR="009A0298">
        <w:rPr>
          <w:rFonts w:eastAsiaTheme="minorEastAsia"/>
          <w:iCs/>
          <w:sz w:val="22"/>
          <w:szCs w:val="22"/>
        </w:rPr>
        <w:tab/>
        <w:t>(3)</w:t>
      </w:r>
    </w:p>
    <w:p w14:paraId="6898B020" w14:textId="0BBD8655" w:rsidR="00D65274" w:rsidRPr="009A0298" w:rsidRDefault="00D65274" w:rsidP="009A0298">
      <w:pPr>
        <w:pStyle w:val="ListParagraph"/>
        <w:tabs>
          <w:tab w:val="right" w:pos="8504"/>
        </w:tabs>
        <w:spacing w:line="360" w:lineRule="auto"/>
        <w:ind w:left="0"/>
        <w:jc w:val="both"/>
        <w:rPr>
          <w:rFonts w:eastAsiaTheme="minorEastAsia"/>
          <w:sz w:val="22"/>
          <w:szCs w:val="22"/>
        </w:rPr>
      </w:pPr>
      <m:oMath>
        <m:r>
          <w:rPr>
            <w:rFonts w:ascii="Cambria Math" w:eastAsiaTheme="minorEastAsia" w:hAnsi="Cambria Math"/>
            <w:sz w:val="22"/>
            <w:szCs w:val="22"/>
          </w:rPr>
          <m:t>Y</m:t>
        </m:r>
        <m:r>
          <m:rPr>
            <m:sty m:val="p"/>
          </m:rPr>
          <w:rPr>
            <w:rFonts w:ascii="Cambria Math" w:eastAsiaTheme="minorEastAsia" w:hAnsi="Cambria Math"/>
            <w:sz w:val="22"/>
            <w:szCs w:val="22"/>
          </w:rPr>
          <m:t>=30,242+0,235.</m:t>
        </m:r>
        <m:r>
          <w:rPr>
            <w:rFonts w:ascii="Cambria Math" w:eastAsiaTheme="minorEastAsia" w:hAnsi="Cambria Math"/>
            <w:sz w:val="22"/>
            <w:szCs w:val="22"/>
          </w:rPr>
          <m:t>X</m:t>
        </m:r>
      </m:oMath>
      <w:r w:rsidR="009A0298">
        <w:rPr>
          <w:rFonts w:eastAsiaTheme="minorEastAsia"/>
          <w:iCs/>
          <w:sz w:val="22"/>
          <w:szCs w:val="22"/>
        </w:rPr>
        <w:tab/>
        <w:t>(4)</w:t>
      </w:r>
    </w:p>
    <w:p w14:paraId="3E106BC4" w14:textId="77777777" w:rsidR="00D65274" w:rsidRPr="00D65274" w:rsidRDefault="00D65274" w:rsidP="00D65274">
      <w:pPr>
        <w:autoSpaceDE w:val="0"/>
        <w:autoSpaceDN w:val="0"/>
        <w:adjustRightInd w:val="0"/>
        <w:spacing w:line="360" w:lineRule="auto"/>
        <w:ind w:right="-7" w:firstLine="709"/>
        <w:jc w:val="both"/>
        <w:rPr>
          <w:color w:val="000000"/>
          <w:sz w:val="22"/>
          <w:szCs w:val="22"/>
          <w:lang w:val="it-IT"/>
        </w:rPr>
      </w:pPr>
      <w:r w:rsidRPr="00D65274">
        <w:rPr>
          <w:color w:val="000000"/>
          <w:sz w:val="22"/>
          <w:szCs w:val="22"/>
          <w:lang w:val="it-IT"/>
        </w:rPr>
        <w:t>Persamaan regresi tersebut menunjukkan bahwa, jika X meningkat satu satuan maka Y meningkat 30,477 satuan. Hal ini berarti bahwa hubungan kedua variabel tersebut menunjukkan adanya korelasi positif. Hal ini berarti bahwa hubungan kedua variabel tersebut menunjukkan adanya korelasi positif. Dengan demikian, maka H</w:t>
      </w:r>
      <w:r w:rsidRPr="00DB2401">
        <w:rPr>
          <w:color w:val="000000"/>
          <w:sz w:val="22"/>
          <w:szCs w:val="22"/>
          <w:vertAlign w:val="subscript"/>
          <w:lang w:val="it-IT"/>
        </w:rPr>
        <w:t>o</w:t>
      </w:r>
      <w:r w:rsidRPr="00D65274">
        <w:rPr>
          <w:color w:val="000000"/>
          <w:sz w:val="22"/>
          <w:szCs w:val="22"/>
          <w:lang w:val="it-IT"/>
        </w:rPr>
        <w:t xml:space="preserve"> (tidak ada pengaruh dari dukungan sosial terhadap penerimaan diri) ditolak, yang berarti variabel dukungan sosial berpengaruh positif secara signifikan terhadap variabel penerimaan diri.</w:t>
      </w:r>
    </w:p>
    <w:p w14:paraId="17031978" w14:textId="77777777" w:rsidR="00D65274" w:rsidRPr="00D65274" w:rsidRDefault="00D65274" w:rsidP="00D65274">
      <w:pPr>
        <w:autoSpaceDE w:val="0"/>
        <w:autoSpaceDN w:val="0"/>
        <w:adjustRightInd w:val="0"/>
        <w:spacing w:line="360" w:lineRule="auto"/>
        <w:ind w:right="-7" w:firstLine="709"/>
        <w:jc w:val="both"/>
        <w:rPr>
          <w:color w:val="000000"/>
          <w:sz w:val="22"/>
          <w:szCs w:val="22"/>
          <w:lang w:val="it-IT"/>
        </w:rPr>
      </w:pPr>
      <w:r w:rsidRPr="00D65274">
        <w:rPr>
          <w:color w:val="000000"/>
          <w:sz w:val="22"/>
          <w:szCs w:val="22"/>
          <w:lang w:val="it-IT"/>
        </w:rPr>
        <w:t xml:space="preserve">Adapun besarnya pengaruh dari variabel dukungan sosial terhadap penerimaan diri ditentukan dengan nilai koefisien determinasi (R2*100%) yakni sebesar 0,204 yang berarti variabel dukungan sosial memberikan pengaruh sebesar 20,4% terhadap variabel penerimaan diri. </w:t>
      </w:r>
    </w:p>
    <w:p w14:paraId="3BB51429" w14:textId="77777777" w:rsidR="00696F6A" w:rsidRPr="00696F6A" w:rsidRDefault="00696F6A" w:rsidP="00696F6A">
      <w:pPr>
        <w:autoSpaceDE w:val="0"/>
        <w:autoSpaceDN w:val="0"/>
        <w:adjustRightInd w:val="0"/>
        <w:spacing w:line="360" w:lineRule="auto"/>
        <w:ind w:right="411"/>
        <w:jc w:val="both"/>
        <w:rPr>
          <w:b/>
          <w:bCs/>
          <w:color w:val="000000"/>
          <w:sz w:val="22"/>
          <w:szCs w:val="22"/>
          <w:lang w:val="it-IT"/>
        </w:rPr>
      </w:pPr>
      <w:r w:rsidRPr="00696F6A">
        <w:rPr>
          <w:b/>
          <w:bCs/>
          <w:color w:val="000000"/>
          <w:sz w:val="22"/>
          <w:szCs w:val="22"/>
          <w:lang w:val="it-IT"/>
        </w:rPr>
        <w:lastRenderedPageBreak/>
        <w:t xml:space="preserve">Pengaruh harga diri dan dukungan sosial terhadap penerimaan diri </w:t>
      </w:r>
    </w:p>
    <w:p w14:paraId="78930641" w14:textId="47C723A4" w:rsidR="004260B6" w:rsidRDefault="004260B6" w:rsidP="00511C34">
      <w:pPr>
        <w:autoSpaceDE w:val="0"/>
        <w:autoSpaceDN w:val="0"/>
        <w:adjustRightInd w:val="0"/>
        <w:spacing w:line="360" w:lineRule="auto"/>
        <w:ind w:right="-7" w:firstLine="709"/>
        <w:jc w:val="both"/>
        <w:rPr>
          <w:color w:val="000000"/>
          <w:sz w:val="22"/>
          <w:szCs w:val="22"/>
          <w:lang w:val="it-IT"/>
        </w:rPr>
      </w:pPr>
      <w:r w:rsidRPr="004260B6">
        <w:rPr>
          <w:color w:val="000000"/>
          <w:sz w:val="22"/>
          <w:szCs w:val="22"/>
          <w:lang w:val="it-IT"/>
        </w:rPr>
        <w:t>Pengaruh harga diri dan dukungan sosial secara simultan terhadap penerimaan diri orang tua yang memiliki anak tunanetra, dibuktikan melalui uji regresi berganda</w:t>
      </w:r>
      <w:r w:rsidR="00D52248">
        <w:rPr>
          <w:color w:val="000000"/>
          <w:sz w:val="22"/>
          <w:szCs w:val="22"/>
          <w:lang w:val="it-IT"/>
        </w:rPr>
        <w:t xml:space="preserve"> Momen Hasilkali Pearson yang membuktikan adanya pengaruh positif yang signifikan.</w:t>
      </w:r>
    </w:p>
    <w:p w14:paraId="6501F309" w14:textId="77777777" w:rsidR="00D52248" w:rsidRDefault="00D52248" w:rsidP="00511C34">
      <w:pPr>
        <w:autoSpaceDE w:val="0"/>
        <w:autoSpaceDN w:val="0"/>
        <w:adjustRightInd w:val="0"/>
        <w:spacing w:line="360" w:lineRule="auto"/>
        <w:ind w:right="-7" w:firstLine="709"/>
        <w:jc w:val="both"/>
        <w:rPr>
          <w:color w:val="000000"/>
          <w:sz w:val="22"/>
          <w:szCs w:val="22"/>
          <w:lang w:val="it-IT"/>
        </w:rPr>
      </w:pPr>
    </w:p>
    <w:p w14:paraId="4271F1C6" w14:textId="02F61851" w:rsidR="008D7EE6" w:rsidRPr="00175FB9" w:rsidRDefault="008D7EE6" w:rsidP="008D7EE6">
      <w:pPr>
        <w:autoSpaceDE w:val="0"/>
        <w:autoSpaceDN w:val="0"/>
        <w:adjustRightInd w:val="0"/>
        <w:jc w:val="center"/>
        <w:rPr>
          <w:sz w:val="20"/>
          <w:szCs w:val="20"/>
        </w:rPr>
      </w:pPr>
      <w:r w:rsidRPr="00B0390E">
        <w:rPr>
          <w:b/>
          <w:sz w:val="20"/>
          <w:szCs w:val="20"/>
        </w:rPr>
        <w:t xml:space="preserve">Tabel </w:t>
      </w:r>
      <w:r w:rsidR="00EA7A14">
        <w:rPr>
          <w:b/>
          <w:sz w:val="20"/>
          <w:szCs w:val="20"/>
        </w:rPr>
        <w:t>6</w:t>
      </w:r>
      <w:r w:rsidRPr="00B0390E">
        <w:rPr>
          <w:b/>
          <w:sz w:val="20"/>
          <w:szCs w:val="20"/>
        </w:rPr>
        <w:t>.</w:t>
      </w:r>
      <w:r w:rsidRPr="008D7EE6">
        <w:rPr>
          <w:sz w:val="20"/>
          <w:szCs w:val="20"/>
        </w:rPr>
        <w:t xml:space="preserve"> Signifikansi Pengaruh Harga Diri dan Dukungan Sosial terhadap Penerimaan Diri Orang Tua yang Memiliki Anak Tunanetra di SLB A </w:t>
      </w:r>
      <w:proofErr w:type="spellStart"/>
      <w:r w:rsidRPr="008D7EE6">
        <w:rPr>
          <w:sz w:val="20"/>
          <w:szCs w:val="20"/>
        </w:rPr>
        <w:t>Pajajaran</w:t>
      </w:r>
      <w:proofErr w:type="spellEnd"/>
      <w:r w:rsidRPr="008D7EE6">
        <w:rPr>
          <w:sz w:val="20"/>
          <w:szCs w:val="20"/>
        </w:rPr>
        <w:t xml:space="preserve"> Bandung</w:t>
      </w:r>
    </w:p>
    <w:tbl>
      <w:tblPr>
        <w:tblW w:w="4800" w:type="dxa"/>
        <w:jc w:val="center"/>
        <w:tblLook w:val="04A0" w:firstRow="1" w:lastRow="0" w:firstColumn="1" w:lastColumn="0" w:noHBand="0" w:noVBand="1"/>
      </w:tblPr>
      <w:tblGrid>
        <w:gridCol w:w="960"/>
        <w:gridCol w:w="960"/>
        <w:gridCol w:w="960"/>
        <w:gridCol w:w="1072"/>
        <w:gridCol w:w="1047"/>
      </w:tblGrid>
      <w:tr w:rsidR="005C1F1D" w:rsidRPr="005C1F1D" w14:paraId="3A7BD3B7" w14:textId="77777777" w:rsidTr="005C1F1D">
        <w:trPr>
          <w:trHeight w:val="1005"/>
          <w:jc w:val="center"/>
        </w:trPr>
        <w:tc>
          <w:tcPr>
            <w:tcW w:w="960"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4F511331" w14:textId="77777777" w:rsidR="005C1F1D" w:rsidRPr="005C1F1D" w:rsidRDefault="005C1F1D" w:rsidP="002D7FAA">
            <w:pPr>
              <w:rPr>
                <w:b/>
                <w:color w:val="000000"/>
                <w:sz w:val="22"/>
                <w:szCs w:val="22"/>
              </w:rPr>
            </w:pPr>
            <w:r w:rsidRPr="005C1F1D">
              <w:rPr>
                <w:b/>
                <w:color w:val="000000"/>
                <w:sz w:val="22"/>
                <w:szCs w:val="22"/>
              </w:rPr>
              <w:t>Model</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14:paraId="745A303D" w14:textId="77777777" w:rsidR="005C1F1D" w:rsidRPr="005C1F1D" w:rsidRDefault="005C1F1D" w:rsidP="002D7FAA">
            <w:pPr>
              <w:jc w:val="center"/>
              <w:rPr>
                <w:b/>
                <w:color w:val="000000"/>
                <w:sz w:val="22"/>
                <w:szCs w:val="22"/>
              </w:rPr>
            </w:pPr>
            <w:r w:rsidRPr="005C1F1D">
              <w:rPr>
                <w:b/>
                <w:color w:val="000000"/>
                <w:sz w:val="22"/>
                <w:szCs w:val="22"/>
              </w:rPr>
              <w:t>R</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14:paraId="42F99483" w14:textId="77777777" w:rsidR="005C1F1D" w:rsidRPr="005C1F1D" w:rsidRDefault="005C1F1D" w:rsidP="002D7FAA">
            <w:pPr>
              <w:jc w:val="center"/>
              <w:rPr>
                <w:b/>
                <w:color w:val="000000"/>
                <w:sz w:val="22"/>
                <w:szCs w:val="22"/>
              </w:rPr>
            </w:pPr>
            <w:r w:rsidRPr="005C1F1D">
              <w:rPr>
                <w:b/>
                <w:color w:val="000000"/>
                <w:sz w:val="22"/>
                <w:szCs w:val="22"/>
              </w:rPr>
              <w:t>R Square</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14:paraId="7BC34545" w14:textId="77777777" w:rsidR="005C1F1D" w:rsidRPr="005C1F1D" w:rsidRDefault="005C1F1D" w:rsidP="002D7FAA">
            <w:pPr>
              <w:jc w:val="center"/>
              <w:rPr>
                <w:b/>
                <w:color w:val="000000"/>
                <w:sz w:val="22"/>
                <w:szCs w:val="22"/>
              </w:rPr>
            </w:pPr>
            <w:r w:rsidRPr="005C1F1D">
              <w:rPr>
                <w:b/>
                <w:color w:val="000000"/>
                <w:sz w:val="22"/>
                <w:szCs w:val="22"/>
              </w:rPr>
              <w:t>Adjusted R Square</w:t>
            </w:r>
          </w:p>
        </w:tc>
        <w:tc>
          <w:tcPr>
            <w:tcW w:w="960" w:type="dxa"/>
            <w:tcBorders>
              <w:top w:val="single" w:sz="12" w:space="0" w:color="000000"/>
              <w:left w:val="nil"/>
              <w:bottom w:val="single" w:sz="12" w:space="0" w:color="000000"/>
              <w:right w:val="single" w:sz="12" w:space="0" w:color="000000"/>
            </w:tcBorders>
            <w:shd w:val="clear" w:color="auto" w:fill="auto"/>
            <w:vAlign w:val="bottom"/>
            <w:hideMark/>
          </w:tcPr>
          <w:p w14:paraId="0D45668C" w14:textId="77777777" w:rsidR="005C1F1D" w:rsidRPr="005C1F1D" w:rsidRDefault="005C1F1D" w:rsidP="002D7FAA">
            <w:pPr>
              <w:jc w:val="center"/>
              <w:rPr>
                <w:b/>
                <w:color w:val="000000"/>
                <w:sz w:val="22"/>
                <w:szCs w:val="22"/>
              </w:rPr>
            </w:pPr>
            <w:r w:rsidRPr="005C1F1D">
              <w:rPr>
                <w:b/>
                <w:color w:val="000000"/>
                <w:sz w:val="22"/>
                <w:szCs w:val="22"/>
              </w:rPr>
              <w:t>Std. Error of the Estimate</w:t>
            </w:r>
          </w:p>
        </w:tc>
      </w:tr>
      <w:tr w:rsidR="005C1F1D" w:rsidRPr="005C1F1D" w14:paraId="4CE95CB5" w14:textId="77777777" w:rsidTr="005C1F1D">
        <w:trPr>
          <w:trHeight w:val="330"/>
          <w:jc w:val="center"/>
        </w:trPr>
        <w:tc>
          <w:tcPr>
            <w:tcW w:w="960" w:type="dxa"/>
            <w:tcBorders>
              <w:top w:val="nil"/>
              <w:left w:val="single" w:sz="12" w:space="0" w:color="000000"/>
              <w:bottom w:val="single" w:sz="12" w:space="0" w:color="000000"/>
              <w:right w:val="single" w:sz="12" w:space="0" w:color="000000"/>
            </w:tcBorders>
            <w:shd w:val="clear" w:color="auto" w:fill="auto"/>
            <w:noWrap/>
            <w:hideMark/>
          </w:tcPr>
          <w:p w14:paraId="3B75D891" w14:textId="77777777" w:rsidR="005C1F1D" w:rsidRPr="005C1F1D" w:rsidRDefault="005C1F1D" w:rsidP="002D7FAA">
            <w:pPr>
              <w:rPr>
                <w:color w:val="000000"/>
                <w:sz w:val="22"/>
                <w:szCs w:val="22"/>
              </w:rPr>
            </w:pPr>
            <w:r w:rsidRPr="005C1F1D">
              <w:rPr>
                <w:color w:val="000000"/>
                <w:sz w:val="22"/>
                <w:szCs w:val="22"/>
              </w:rPr>
              <w:t>1</w:t>
            </w:r>
          </w:p>
        </w:tc>
        <w:tc>
          <w:tcPr>
            <w:tcW w:w="960" w:type="dxa"/>
            <w:tcBorders>
              <w:top w:val="nil"/>
              <w:left w:val="nil"/>
              <w:bottom w:val="single" w:sz="12" w:space="0" w:color="000000"/>
              <w:right w:val="single" w:sz="4" w:space="0" w:color="000000"/>
            </w:tcBorders>
            <w:shd w:val="clear" w:color="auto" w:fill="auto"/>
            <w:noWrap/>
            <w:hideMark/>
          </w:tcPr>
          <w:p w14:paraId="3301F849" w14:textId="77777777" w:rsidR="005C1F1D" w:rsidRPr="005C1F1D" w:rsidRDefault="005C1F1D" w:rsidP="002D7FAA">
            <w:pPr>
              <w:jc w:val="right"/>
              <w:rPr>
                <w:color w:val="000000"/>
                <w:sz w:val="22"/>
                <w:szCs w:val="22"/>
              </w:rPr>
            </w:pPr>
            <w:r w:rsidRPr="005C1F1D">
              <w:rPr>
                <w:color w:val="000000"/>
                <w:sz w:val="22"/>
                <w:szCs w:val="22"/>
              </w:rPr>
              <w:t>.686</w:t>
            </w:r>
            <w:r w:rsidRPr="005C1F1D">
              <w:rPr>
                <w:color w:val="000000"/>
                <w:sz w:val="22"/>
                <w:szCs w:val="22"/>
                <w:vertAlign w:val="superscript"/>
              </w:rPr>
              <w:t>a</w:t>
            </w:r>
          </w:p>
        </w:tc>
        <w:tc>
          <w:tcPr>
            <w:tcW w:w="960" w:type="dxa"/>
            <w:tcBorders>
              <w:top w:val="nil"/>
              <w:left w:val="nil"/>
              <w:bottom w:val="single" w:sz="12" w:space="0" w:color="000000"/>
              <w:right w:val="single" w:sz="4" w:space="0" w:color="000000"/>
            </w:tcBorders>
            <w:shd w:val="clear" w:color="auto" w:fill="auto"/>
            <w:noWrap/>
            <w:hideMark/>
          </w:tcPr>
          <w:p w14:paraId="6D9ED88A" w14:textId="77777777" w:rsidR="005C1F1D" w:rsidRPr="005C1F1D" w:rsidRDefault="005C1F1D" w:rsidP="002D7FAA">
            <w:pPr>
              <w:jc w:val="right"/>
              <w:rPr>
                <w:color w:val="000000"/>
                <w:sz w:val="22"/>
                <w:szCs w:val="22"/>
              </w:rPr>
            </w:pPr>
            <w:r w:rsidRPr="005C1F1D">
              <w:rPr>
                <w:color w:val="000000"/>
                <w:sz w:val="22"/>
                <w:szCs w:val="22"/>
              </w:rPr>
              <w:t>.470</w:t>
            </w:r>
          </w:p>
        </w:tc>
        <w:tc>
          <w:tcPr>
            <w:tcW w:w="960" w:type="dxa"/>
            <w:tcBorders>
              <w:top w:val="nil"/>
              <w:left w:val="nil"/>
              <w:bottom w:val="single" w:sz="12" w:space="0" w:color="000000"/>
              <w:right w:val="single" w:sz="4" w:space="0" w:color="000000"/>
            </w:tcBorders>
            <w:shd w:val="clear" w:color="auto" w:fill="auto"/>
            <w:noWrap/>
            <w:hideMark/>
          </w:tcPr>
          <w:p w14:paraId="01E6260A" w14:textId="77777777" w:rsidR="005C1F1D" w:rsidRPr="005C1F1D" w:rsidRDefault="005C1F1D" w:rsidP="002D7FAA">
            <w:pPr>
              <w:jc w:val="right"/>
              <w:rPr>
                <w:color w:val="000000"/>
                <w:sz w:val="22"/>
                <w:szCs w:val="22"/>
              </w:rPr>
            </w:pPr>
            <w:r w:rsidRPr="005C1F1D">
              <w:rPr>
                <w:color w:val="000000"/>
                <w:sz w:val="22"/>
                <w:szCs w:val="22"/>
              </w:rPr>
              <w:t>.439</w:t>
            </w:r>
          </w:p>
        </w:tc>
        <w:tc>
          <w:tcPr>
            <w:tcW w:w="960" w:type="dxa"/>
            <w:tcBorders>
              <w:top w:val="nil"/>
              <w:left w:val="nil"/>
              <w:bottom w:val="single" w:sz="12" w:space="0" w:color="000000"/>
              <w:right w:val="single" w:sz="12" w:space="0" w:color="000000"/>
            </w:tcBorders>
            <w:shd w:val="clear" w:color="auto" w:fill="auto"/>
            <w:noWrap/>
            <w:hideMark/>
          </w:tcPr>
          <w:p w14:paraId="754E0381" w14:textId="77777777" w:rsidR="005C1F1D" w:rsidRPr="005C1F1D" w:rsidRDefault="005C1F1D" w:rsidP="002D7FAA">
            <w:pPr>
              <w:jc w:val="right"/>
              <w:rPr>
                <w:color w:val="000000"/>
                <w:sz w:val="22"/>
                <w:szCs w:val="22"/>
              </w:rPr>
            </w:pPr>
            <w:r w:rsidRPr="005C1F1D">
              <w:rPr>
                <w:color w:val="000000"/>
                <w:sz w:val="22"/>
                <w:szCs w:val="22"/>
              </w:rPr>
              <w:t>5.54228</w:t>
            </w:r>
          </w:p>
        </w:tc>
      </w:tr>
      <w:tr w:rsidR="005C1F1D" w:rsidRPr="00495C7B" w14:paraId="38A47FCE" w14:textId="77777777" w:rsidTr="005C1F1D">
        <w:trPr>
          <w:trHeight w:val="242"/>
          <w:jc w:val="center"/>
        </w:trPr>
        <w:tc>
          <w:tcPr>
            <w:tcW w:w="4800" w:type="dxa"/>
            <w:gridSpan w:val="5"/>
            <w:tcBorders>
              <w:top w:val="nil"/>
              <w:left w:val="nil"/>
              <w:bottom w:val="nil"/>
              <w:right w:val="nil"/>
            </w:tcBorders>
            <w:shd w:val="clear" w:color="auto" w:fill="auto"/>
            <w:hideMark/>
          </w:tcPr>
          <w:p w14:paraId="2F966B70" w14:textId="77777777" w:rsidR="005C1F1D" w:rsidRPr="00495C7B" w:rsidRDefault="005C1F1D" w:rsidP="002D7FAA">
            <w:pPr>
              <w:rPr>
                <w:color w:val="000000"/>
              </w:rPr>
            </w:pPr>
            <w:r w:rsidRPr="00495C7B">
              <w:rPr>
                <w:color w:val="000000"/>
              </w:rPr>
              <w:t>a. Predictors: (Constant), X2, X1</w:t>
            </w:r>
          </w:p>
        </w:tc>
      </w:tr>
    </w:tbl>
    <w:p w14:paraId="7CA0618B" w14:textId="77777777" w:rsidR="008D7EE6" w:rsidRDefault="008D7EE6" w:rsidP="008D7EE6">
      <w:pPr>
        <w:autoSpaceDE w:val="0"/>
        <w:autoSpaceDN w:val="0"/>
        <w:adjustRightInd w:val="0"/>
        <w:jc w:val="center"/>
        <w:rPr>
          <w:sz w:val="20"/>
          <w:szCs w:val="22"/>
        </w:rPr>
      </w:pPr>
      <w:r w:rsidRPr="000A1CB6">
        <w:rPr>
          <w:sz w:val="20"/>
          <w:szCs w:val="22"/>
        </w:rPr>
        <w:t xml:space="preserve">Sumber: </w:t>
      </w:r>
      <w:r>
        <w:rPr>
          <w:sz w:val="20"/>
          <w:szCs w:val="22"/>
        </w:rPr>
        <w:t>Hasil perhitungan SPSS, 2021</w:t>
      </w:r>
    </w:p>
    <w:p w14:paraId="2FCAFCCB" w14:textId="77777777" w:rsidR="008D7EE6" w:rsidRDefault="008D7EE6" w:rsidP="008D7EE6">
      <w:pPr>
        <w:autoSpaceDE w:val="0"/>
        <w:autoSpaceDN w:val="0"/>
        <w:adjustRightInd w:val="0"/>
        <w:jc w:val="center"/>
        <w:rPr>
          <w:sz w:val="20"/>
          <w:szCs w:val="22"/>
        </w:rPr>
      </w:pPr>
    </w:p>
    <w:p w14:paraId="08A2543C" w14:textId="60236502" w:rsidR="00C74684" w:rsidRDefault="00D52248" w:rsidP="00D52248">
      <w:pPr>
        <w:autoSpaceDE w:val="0"/>
        <w:autoSpaceDN w:val="0"/>
        <w:adjustRightInd w:val="0"/>
        <w:spacing w:line="360" w:lineRule="auto"/>
        <w:ind w:right="-7" w:firstLine="709"/>
        <w:jc w:val="both"/>
        <w:rPr>
          <w:color w:val="000000"/>
          <w:sz w:val="22"/>
          <w:szCs w:val="22"/>
          <w:lang w:val="it-IT"/>
        </w:rPr>
      </w:pPr>
      <w:r>
        <w:rPr>
          <w:color w:val="000000"/>
          <w:sz w:val="22"/>
          <w:szCs w:val="22"/>
          <w:lang w:val="it-IT"/>
        </w:rPr>
        <w:t>A</w:t>
      </w:r>
      <w:r w:rsidRPr="00511C34">
        <w:rPr>
          <w:color w:val="000000"/>
          <w:sz w:val="22"/>
          <w:szCs w:val="22"/>
          <w:lang w:val="it-IT"/>
        </w:rPr>
        <w:t xml:space="preserve">danya rasa harga diri dan dukungan sosial dari luar diri seseorang, khususnya orang tua yang memiliki anak tunanetra, akan memiliki rasa penerimaan terhadap keberadaan dirinya. Hal ini ditunjukan dengan adanya pengaruh dari variabel harga diri yang secara simultan bersamaan dengan variabel dukungan sosial terhadap variabel penerimaan diri. Hasil pengujian regresi berganda yang diterapkan </w:t>
      </w:r>
      <w:r w:rsidR="00497849">
        <w:rPr>
          <w:color w:val="000000"/>
          <w:sz w:val="22"/>
          <w:szCs w:val="22"/>
          <w:lang w:val="it-IT"/>
        </w:rPr>
        <w:t>menunjukkan</w:t>
      </w:r>
      <w:r w:rsidRPr="00511C34">
        <w:rPr>
          <w:color w:val="000000"/>
          <w:sz w:val="22"/>
          <w:szCs w:val="22"/>
          <w:lang w:val="it-IT"/>
        </w:rPr>
        <w:t xml:space="preserve"> nilai R sebesar 0,686 dengan nilai R2 sebesar 0,470 yang berarti memberikan pengaruh sebesar 47%.</w:t>
      </w:r>
      <w:r>
        <w:rPr>
          <w:color w:val="000000"/>
          <w:sz w:val="22"/>
          <w:szCs w:val="22"/>
          <w:lang w:val="it-IT"/>
        </w:rPr>
        <w:t xml:space="preserve">  </w:t>
      </w:r>
      <w:r w:rsidR="00C74684" w:rsidRPr="00880F9C">
        <w:rPr>
          <w:color w:val="000000"/>
          <w:sz w:val="22"/>
          <w:szCs w:val="22"/>
          <w:lang w:val="it-IT"/>
        </w:rPr>
        <w:t xml:space="preserve">Signifikansi pengaruh dari variabel harga diri terhadap variabel penerimaan diri tersebut dibuktikan oleh </w:t>
      </w:r>
      <w:r w:rsidR="00C74684">
        <w:rPr>
          <w:color w:val="000000"/>
          <w:sz w:val="22"/>
          <w:szCs w:val="22"/>
          <w:lang w:val="it-IT"/>
        </w:rPr>
        <w:t>nilai sig. sebesar 0,016 yang lebih kecil dari nilai probabilitas 0,05 (0,016 &lt; 0,05).</w:t>
      </w:r>
    </w:p>
    <w:p w14:paraId="358945C7" w14:textId="14CD3644" w:rsidR="00FC6DD7" w:rsidRPr="00FC6DD7" w:rsidRDefault="00FC6DD7" w:rsidP="00FC6DD7">
      <w:pPr>
        <w:autoSpaceDE w:val="0"/>
        <w:autoSpaceDN w:val="0"/>
        <w:adjustRightInd w:val="0"/>
        <w:spacing w:line="360" w:lineRule="auto"/>
        <w:ind w:right="-7" w:firstLine="709"/>
        <w:jc w:val="both"/>
        <w:rPr>
          <w:color w:val="000000"/>
          <w:sz w:val="22"/>
          <w:szCs w:val="22"/>
          <w:lang w:val="it-IT"/>
        </w:rPr>
      </w:pPr>
      <w:r w:rsidRPr="00FC6DD7">
        <w:rPr>
          <w:color w:val="000000"/>
          <w:sz w:val="22"/>
          <w:szCs w:val="22"/>
          <w:lang w:val="it-IT"/>
        </w:rPr>
        <w:t>Berdasarkan perhitungan signifikansi, diketahui persamaan regresi berganda an</w:t>
      </w:r>
      <w:r>
        <w:rPr>
          <w:color w:val="000000"/>
          <w:sz w:val="22"/>
          <w:szCs w:val="22"/>
          <w:lang w:val="it-IT"/>
        </w:rPr>
        <w:t>t</w:t>
      </w:r>
      <w:r w:rsidRPr="00FC6DD7">
        <w:rPr>
          <w:color w:val="000000"/>
          <w:sz w:val="22"/>
          <w:szCs w:val="22"/>
          <w:lang w:val="it-IT"/>
        </w:rPr>
        <w:t>ara variabel harga diri dan dukungan sosial dengan variabel penerimaan diri tersebut adalah sebagai berikut:</w:t>
      </w:r>
    </w:p>
    <w:p w14:paraId="6E46A4ED" w14:textId="1B53C35E" w:rsidR="00FC6DD7" w:rsidRPr="00BF3C81" w:rsidRDefault="00FC6DD7" w:rsidP="00BF3C81">
      <w:pPr>
        <w:pStyle w:val="ListParagraph"/>
        <w:tabs>
          <w:tab w:val="right" w:pos="8504"/>
        </w:tabs>
        <w:spacing w:line="360" w:lineRule="auto"/>
        <w:ind w:left="0"/>
        <w:jc w:val="both"/>
        <w:rPr>
          <w:rFonts w:eastAsiaTheme="minorEastAsia"/>
          <w:iCs/>
          <w:sz w:val="22"/>
          <w:szCs w:val="22"/>
        </w:rPr>
      </w:pPr>
      <m:oMath>
        <m:r>
          <w:rPr>
            <w:rFonts w:ascii="Cambria Math" w:eastAsiaTheme="minorEastAsia" w:hAnsi="Cambria Math"/>
            <w:sz w:val="22"/>
            <w:szCs w:val="22"/>
          </w:rPr>
          <m:t>Y</m:t>
        </m:r>
        <m:r>
          <m:rPr>
            <m:sty m:val="p"/>
          </m:rPr>
          <w:rPr>
            <w:rFonts w:ascii="Cambria Math" w:eastAsiaTheme="minorEastAsia" w:hAnsi="Cambria Math"/>
            <w:sz w:val="22"/>
            <w:szCs w:val="22"/>
          </w:rPr>
          <m:t>=</m:t>
        </m:r>
        <m:sSub>
          <m:sSubPr>
            <m:ctrlPr>
              <w:rPr>
                <w:rFonts w:ascii="Cambria Math" w:eastAsiaTheme="minorEastAsia" w:hAnsi="Cambria Math"/>
                <w:iCs/>
                <w:sz w:val="22"/>
                <w:szCs w:val="22"/>
              </w:rPr>
            </m:ctrlPr>
          </m:sSubPr>
          <m:e>
            <m:r>
              <w:rPr>
                <w:rFonts w:ascii="Cambria Math" w:eastAsiaTheme="minorEastAsia" w:hAnsi="Cambria Math"/>
                <w:sz w:val="22"/>
                <w:szCs w:val="22"/>
              </w:rPr>
              <m:t>a</m:t>
            </m:r>
            <m:r>
              <m:rPr>
                <m:sty m:val="p"/>
              </m:rPr>
              <w:rPr>
                <w:rFonts w:ascii="Cambria Math" w:eastAsiaTheme="minorEastAsia" w:hAnsi="Cambria Math"/>
                <w:sz w:val="22"/>
                <w:szCs w:val="22"/>
              </w:rPr>
              <m:t>+</m:t>
            </m:r>
            <m:r>
              <w:rPr>
                <w:rFonts w:ascii="Cambria Math" w:eastAsiaTheme="minorEastAsia" w:hAnsi="Cambria Math"/>
                <w:sz w:val="22"/>
                <w:szCs w:val="22"/>
              </w:rPr>
              <m:t>b</m:t>
            </m:r>
          </m:e>
          <m:sub>
            <m:r>
              <m:rPr>
                <m:sty m:val="p"/>
              </m:rPr>
              <w:rPr>
                <w:rFonts w:ascii="Cambria Math" w:eastAsiaTheme="minorEastAsia" w:hAnsi="Cambria Math"/>
                <w:sz w:val="22"/>
                <w:szCs w:val="22"/>
              </w:rPr>
              <m:t>1</m:t>
            </m:r>
          </m:sub>
        </m:sSub>
        <m:sSub>
          <m:sSubPr>
            <m:ctrlPr>
              <w:rPr>
                <w:rFonts w:ascii="Cambria Math" w:eastAsiaTheme="minorEastAsia" w:hAnsi="Cambria Math"/>
                <w:iCs/>
                <w:sz w:val="22"/>
                <w:szCs w:val="22"/>
              </w:rPr>
            </m:ctrlPr>
          </m:sSubPr>
          <m:e>
            <m:r>
              <w:rPr>
                <w:rFonts w:ascii="Cambria Math" w:eastAsiaTheme="minorEastAsia" w:hAnsi="Cambria Math"/>
                <w:sz w:val="22"/>
                <w:szCs w:val="22"/>
              </w:rPr>
              <m:t>X</m:t>
            </m:r>
          </m:e>
          <m:sub>
            <m:r>
              <m:rPr>
                <m:sty m:val="p"/>
              </m:rPr>
              <w:rPr>
                <w:rFonts w:ascii="Cambria Math" w:eastAsiaTheme="minorEastAsia" w:hAnsi="Cambria Math"/>
                <w:sz w:val="22"/>
                <w:szCs w:val="22"/>
              </w:rPr>
              <m:t>1</m:t>
            </m:r>
          </m:sub>
        </m:sSub>
        <m:sSub>
          <m:sSubPr>
            <m:ctrlPr>
              <w:rPr>
                <w:rFonts w:ascii="Cambria Math" w:eastAsiaTheme="minorEastAsia" w:hAnsi="Cambria Math"/>
                <w:iCs/>
                <w:sz w:val="22"/>
                <w:szCs w:val="22"/>
              </w:rPr>
            </m:ctrlPr>
          </m:sSubPr>
          <m:e>
            <m:r>
              <m:rPr>
                <m:sty m:val="p"/>
              </m:rPr>
              <w:rPr>
                <w:rFonts w:ascii="Cambria Math" w:eastAsiaTheme="minorEastAsia" w:hAnsi="Cambria Math"/>
                <w:sz w:val="22"/>
                <w:szCs w:val="22"/>
              </w:rPr>
              <m:t>+</m:t>
            </m:r>
            <m:r>
              <w:rPr>
                <w:rFonts w:ascii="Cambria Math" w:eastAsiaTheme="minorEastAsia" w:hAnsi="Cambria Math"/>
                <w:sz w:val="22"/>
                <w:szCs w:val="22"/>
              </w:rPr>
              <m:t>b</m:t>
            </m:r>
          </m:e>
          <m:sub>
            <m:r>
              <m:rPr>
                <m:sty m:val="p"/>
              </m:rPr>
              <w:rPr>
                <w:rFonts w:ascii="Cambria Math" w:eastAsiaTheme="minorEastAsia" w:hAnsi="Cambria Math"/>
                <w:sz w:val="22"/>
                <w:szCs w:val="22"/>
              </w:rPr>
              <m:t>2</m:t>
            </m:r>
          </m:sub>
        </m:sSub>
        <m:sSub>
          <m:sSubPr>
            <m:ctrlPr>
              <w:rPr>
                <w:rFonts w:ascii="Cambria Math" w:eastAsiaTheme="minorEastAsia" w:hAnsi="Cambria Math"/>
                <w:iCs/>
                <w:sz w:val="22"/>
                <w:szCs w:val="22"/>
              </w:rPr>
            </m:ctrlPr>
          </m:sSubPr>
          <m:e>
            <m:r>
              <w:rPr>
                <w:rFonts w:ascii="Cambria Math" w:eastAsiaTheme="minorEastAsia" w:hAnsi="Cambria Math"/>
                <w:sz w:val="22"/>
                <w:szCs w:val="22"/>
              </w:rPr>
              <m:t>X</m:t>
            </m:r>
          </m:e>
          <m:sub>
            <m:r>
              <m:rPr>
                <m:sty m:val="p"/>
              </m:rPr>
              <w:rPr>
                <w:rFonts w:ascii="Cambria Math" w:eastAsiaTheme="minorEastAsia" w:hAnsi="Cambria Math"/>
                <w:sz w:val="22"/>
                <w:szCs w:val="22"/>
              </w:rPr>
              <m:t>2</m:t>
            </m:r>
          </m:sub>
        </m:sSub>
      </m:oMath>
      <w:r w:rsidR="00BF3C81">
        <w:rPr>
          <w:rFonts w:eastAsiaTheme="minorEastAsia"/>
          <w:iCs/>
          <w:sz w:val="22"/>
          <w:szCs w:val="22"/>
        </w:rPr>
        <w:tab/>
        <w:t>(5)</w:t>
      </w:r>
    </w:p>
    <w:p w14:paraId="27321CCC" w14:textId="36B308D3" w:rsidR="00FC6DD7" w:rsidRPr="00BF3C81" w:rsidRDefault="00FC6DD7" w:rsidP="00BF3C81">
      <w:pPr>
        <w:pStyle w:val="ListParagraph"/>
        <w:tabs>
          <w:tab w:val="right" w:pos="8504"/>
        </w:tabs>
        <w:spacing w:line="360" w:lineRule="auto"/>
        <w:ind w:left="0"/>
        <w:jc w:val="both"/>
        <w:rPr>
          <w:rFonts w:eastAsiaTheme="minorEastAsia"/>
          <w:iCs/>
          <w:sz w:val="22"/>
          <w:szCs w:val="22"/>
        </w:rPr>
      </w:pPr>
      <m:oMath>
        <m:r>
          <w:rPr>
            <w:rFonts w:ascii="Cambria Math" w:eastAsiaTheme="minorEastAsia" w:hAnsi="Cambria Math"/>
            <w:sz w:val="22"/>
            <w:szCs w:val="22"/>
          </w:rPr>
          <m:t>Y</m:t>
        </m:r>
        <m:r>
          <m:rPr>
            <m:sty m:val="p"/>
          </m:rPr>
          <w:rPr>
            <w:rFonts w:ascii="Cambria Math" w:eastAsiaTheme="minorEastAsia" w:hAnsi="Cambria Math"/>
            <w:sz w:val="22"/>
            <w:szCs w:val="22"/>
          </w:rPr>
          <m:t>=</m:t>
        </m:r>
        <m:sSub>
          <m:sSubPr>
            <m:ctrlPr>
              <w:rPr>
                <w:rFonts w:ascii="Cambria Math" w:eastAsiaTheme="minorEastAsia" w:hAnsi="Cambria Math"/>
                <w:iCs/>
                <w:sz w:val="22"/>
                <w:szCs w:val="22"/>
              </w:rPr>
            </m:ctrlPr>
          </m:sSubPr>
          <m:e>
            <m:r>
              <m:rPr>
                <m:sty m:val="p"/>
              </m:rPr>
              <w:rPr>
                <w:rFonts w:ascii="Cambria Math" w:eastAsiaTheme="minorEastAsia" w:hAnsi="Cambria Math"/>
                <w:sz w:val="22"/>
                <w:szCs w:val="22"/>
              </w:rPr>
              <m:t xml:space="preserve">14,891+0,816 </m:t>
            </m:r>
            <m:r>
              <w:rPr>
                <w:rFonts w:ascii="Cambria Math" w:eastAsiaTheme="minorEastAsia" w:hAnsi="Cambria Math"/>
                <w:sz w:val="22"/>
                <w:szCs w:val="22"/>
              </w:rPr>
              <m:t>X</m:t>
            </m:r>
          </m:e>
          <m:sub>
            <m:r>
              <m:rPr>
                <m:sty m:val="p"/>
              </m:rPr>
              <w:rPr>
                <w:rFonts w:ascii="Cambria Math" w:eastAsiaTheme="minorEastAsia" w:hAnsi="Cambria Math"/>
                <w:sz w:val="22"/>
                <w:szCs w:val="22"/>
              </w:rPr>
              <m:t>1</m:t>
            </m:r>
          </m:sub>
        </m:sSub>
        <m:r>
          <m:rPr>
            <m:sty m:val="p"/>
          </m:rPr>
          <w:rPr>
            <w:rFonts w:ascii="Cambria Math" w:eastAsiaTheme="minorEastAsia" w:hAnsi="Cambria Math"/>
            <w:sz w:val="22"/>
            <w:szCs w:val="22"/>
          </w:rPr>
          <m:t>+</m:t>
        </m:r>
        <m:sSub>
          <m:sSubPr>
            <m:ctrlPr>
              <w:rPr>
                <w:rFonts w:ascii="Cambria Math" w:eastAsiaTheme="minorEastAsia" w:hAnsi="Cambria Math"/>
                <w:iCs/>
                <w:sz w:val="22"/>
                <w:szCs w:val="22"/>
              </w:rPr>
            </m:ctrlPr>
          </m:sSubPr>
          <m:e>
            <m:r>
              <m:rPr>
                <m:sty m:val="p"/>
              </m:rPr>
              <w:rPr>
                <w:rFonts w:ascii="Cambria Math" w:eastAsiaTheme="minorEastAsia" w:hAnsi="Cambria Math"/>
                <w:sz w:val="22"/>
                <w:szCs w:val="22"/>
              </w:rPr>
              <m:t xml:space="preserve">0,043 </m:t>
            </m:r>
            <m:r>
              <w:rPr>
                <w:rFonts w:ascii="Cambria Math" w:eastAsiaTheme="minorEastAsia" w:hAnsi="Cambria Math"/>
                <w:sz w:val="22"/>
                <w:szCs w:val="22"/>
              </w:rPr>
              <m:t>X</m:t>
            </m:r>
          </m:e>
          <m:sub>
            <m:r>
              <m:rPr>
                <m:sty m:val="p"/>
              </m:rPr>
              <w:rPr>
                <w:rFonts w:ascii="Cambria Math" w:eastAsiaTheme="minorEastAsia" w:hAnsi="Cambria Math"/>
                <w:sz w:val="22"/>
                <w:szCs w:val="22"/>
              </w:rPr>
              <m:t>2</m:t>
            </m:r>
          </m:sub>
        </m:sSub>
      </m:oMath>
      <w:r w:rsidR="00BF3C81">
        <w:rPr>
          <w:rFonts w:eastAsiaTheme="minorEastAsia"/>
          <w:iCs/>
          <w:sz w:val="22"/>
          <w:szCs w:val="22"/>
        </w:rPr>
        <w:tab/>
        <w:t>(6)</w:t>
      </w:r>
    </w:p>
    <w:p w14:paraId="48878BF6" w14:textId="77777777" w:rsidR="00FC6DD7" w:rsidRDefault="00FC6DD7" w:rsidP="00FC6DD7">
      <w:pPr>
        <w:pStyle w:val="ListParagraph"/>
        <w:spacing w:line="360" w:lineRule="auto"/>
        <w:ind w:left="1080" w:firstLine="360"/>
        <w:jc w:val="both"/>
      </w:pPr>
    </w:p>
    <w:p w14:paraId="296738EB" w14:textId="13112BA5" w:rsidR="000F3A2A" w:rsidRDefault="00FC6DD7" w:rsidP="00FC6DD7">
      <w:pPr>
        <w:autoSpaceDE w:val="0"/>
        <w:autoSpaceDN w:val="0"/>
        <w:adjustRightInd w:val="0"/>
        <w:spacing w:line="360" w:lineRule="auto"/>
        <w:ind w:right="-7" w:firstLine="709"/>
        <w:jc w:val="both"/>
        <w:rPr>
          <w:color w:val="000000"/>
          <w:sz w:val="22"/>
          <w:szCs w:val="22"/>
          <w:lang w:val="it-IT"/>
        </w:rPr>
      </w:pPr>
      <w:r w:rsidRPr="00DB2401">
        <w:rPr>
          <w:color w:val="000000"/>
          <w:sz w:val="22"/>
          <w:szCs w:val="22"/>
          <w:lang w:val="it-IT"/>
        </w:rPr>
        <w:t>Persamaan regresi berganda tersebut menunjukkan bahwa, jika X1  meningkat satu satuan dan X2 meningkat satu satuan, maka Y meningkat 15,75 satuan. Hal ini berarti bahwa hubungan antara variabel harga diri dan dukungan sosial secara simultan dengan variabel penerimaan diri menunjukkan adanya korelasi positif. Hal ini berarti bahwa hubungan antara variabel harga diri dan dukungan sosial secara simultan dengan variabel penerimaan diri menunjukkan adanya korelasi positif. Dengan demikian, maka H</w:t>
      </w:r>
      <w:r w:rsidRPr="00DB2401">
        <w:rPr>
          <w:color w:val="000000"/>
          <w:sz w:val="22"/>
          <w:szCs w:val="22"/>
          <w:vertAlign w:val="subscript"/>
          <w:lang w:val="it-IT"/>
        </w:rPr>
        <w:t>o</w:t>
      </w:r>
      <w:r w:rsidRPr="00DB2401">
        <w:rPr>
          <w:color w:val="000000"/>
          <w:sz w:val="22"/>
          <w:szCs w:val="22"/>
          <w:lang w:val="it-IT"/>
        </w:rPr>
        <w:t xml:space="preserve"> (tidak ada pengaruh harga diri dan dukungan sosial terhadap penerimaan diri) ditolak, yang berarti variabel harga diri dan dukungan sosial berpengaruh positif secara signifikan terhadap variabel penerimaan diri.</w:t>
      </w:r>
    </w:p>
    <w:p w14:paraId="51A50129" w14:textId="4F44B632" w:rsidR="00DB2401" w:rsidRDefault="00DB2401" w:rsidP="00DB2401">
      <w:pPr>
        <w:autoSpaceDE w:val="0"/>
        <w:autoSpaceDN w:val="0"/>
        <w:adjustRightInd w:val="0"/>
        <w:ind w:right="-6" w:firstLine="709"/>
        <w:jc w:val="both"/>
        <w:rPr>
          <w:color w:val="000000"/>
          <w:sz w:val="22"/>
          <w:szCs w:val="22"/>
          <w:lang w:val="it-IT"/>
        </w:rPr>
      </w:pPr>
    </w:p>
    <w:p w14:paraId="1A0E8883" w14:textId="77777777" w:rsidR="00F1630E" w:rsidRDefault="00F1630E" w:rsidP="00DB2401">
      <w:pPr>
        <w:autoSpaceDE w:val="0"/>
        <w:autoSpaceDN w:val="0"/>
        <w:adjustRightInd w:val="0"/>
        <w:ind w:right="-6" w:firstLine="709"/>
        <w:jc w:val="both"/>
        <w:rPr>
          <w:color w:val="000000"/>
          <w:sz w:val="22"/>
          <w:szCs w:val="22"/>
          <w:lang w:val="it-IT"/>
        </w:rPr>
      </w:pPr>
    </w:p>
    <w:p w14:paraId="399F2550" w14:textId="77777777" w:rsidR="000F3A2A" w:rsidRPr="00E2528E" w:rsidRDefault="000F3A2A" w:rsidP="000F3A2A">
      <w:pPr>
        <w:autoSpaceDE w:val="0"/>
        <w:autoSpaceDN w:val="0"/>
        <w:adjustRightInd w:val="0"/>
        <w:spacing w:line="360" w:lineRule="auto"/>
        <w:ind w:right="411"/>
        <w:jc w:val="both"/>
        <w:rPr>
          <w:b/>
          <w:bCs/>
          <w:color w:val="000000"/>
          <w:sz w:val="22"/>
          <w:szCs w:val="22"/>
          <w:lang w:val="it-IT"/>
        </w:rPr>
      </w:pPr>
      <w:r>
        <w:rPr>
          <w:b/>
          <w:bCs/>
          <w:color w:val="000000"/>
          <w:sz w:val="22"/>
          <w:szCs w:val="22"/>
          <w:lang w:val="it-IT"/>
        </w:rPr>
        <w:lastRenderedPageBreak/>
        <w:t>Pembahasan</w:t>
      </w:r>
    </w:p>
    <w:p w14:paraId="306FF209" w14:textId="5532F021" w:rsidR="00DB2401" w:rsidRPr="00E2528E" w:rsidRDefault="00DB2401" w:rsidP="00DB2401">
      <w:pPr>
        <w:autoSpaceDE w:val="0"/>
        <w:autoSpaceDN w:val="0"/>
        <w:adjustRightInd w:val="0"/>
        <w:spacing w:line="360" w:lineRule="auto"/>
        <w:ind w:right="411"/>
        <w:jc w:val="both"/>
        <w:rPr>
          <w:b/>
          <w:bCs/>
          <w:color w:val="000000"/>
          <w:sz w:val="22"/>
          <w:szCs w:val="22"/>
          <w:lang w:val="it-IT"/>
        </w:rPr>
      </w:pPr>
      <w:r w:rsidRPr="00E2528E">
        <w:rPr>
          <w:b/>
          <w:bCs/>
          <w:color w:val="000000"/>
          <w:sz w:val="22"/>
          <w:szCs w:val="22"/>
          <w:lang w:val="it-IT"/>
        </w:rPr>
        <w:t xml:space="preserve">Gambaran </w:t>
      </w:r>
      <w:r>
        <w:rPr>
          <w:b/>
          <w:bCs/>
          <w:color w:val="000000"/>
          <w:sz w:val="22"/>
          <w:szCs w:val="22"/>
          <w:lang w:val="it-IT"/>
        </w:rPr>
        <w:t>harga diri</w:t>
      </w:r>
    </w:p>
    <w:p w14:paraId="10324F48" w14:textId="77777777" w:rsidR="00DB2401" w:rsidRPr="00DB2401" w:rsidRDefault="00DB2401" w:rsidP="00DB2401">
      <w:pPr>
        <w:autoSpaceDE w:val="0"/>
        <w:autoSpaceDN w:val="0"/>
        <w:adjustRightInd w:val="0"/>
        <w:spacing w:line="360" w:lineRule="auto"/>
        <w:ind w:right="-7" w:firstLine="709"/>
        <w:jc w:val="both"/>
        <w:rPr>
          <w:color w:val="000000"/>
          <w:sz w:val="22"/>
          <w:szCs w:val="22"/>
          <w:lang w:val="it-IT"/>
        </w:rPr>
      </w:pPr>
      <w:r w:rsidRPr="00DB2401">
        <w:rPr>
          <w:color w:val="000000"/>
          <w:sz w:val="22"/>
          <w:szCs w:val="22"/>
          <w:lang w:val="it-IT"/>
        </w:rPr>
        <w:t>Harga diri pada orang tua yang memiliki anak tunanetra di SLB A Pajajaran Bandung didominasi oleh tingkat harga diri sedang, hal ini menandakan bahwa responden cukup mampu menilai dirinya sendiri baik positif maupun negatif yang didasarkan atas penilaian dirinya dan penilaian orang lain.</w:t>
      </w:r>
    </w:p>
    <w:p w14:paraId="751825B1" w14:textId="77777777" w:rsidR="00DB2401" w:rsidRPr="00DB2401" w:rsidRDefault="00DB2401" w:rsidP="00DB2401">
      <w:pPr>
        <w:autoSpaceDE w:val="0"/>
        <w:autoSpaceDN w:val="0"/>
        <w:adjustRightInd w:val="0"/>
        <w:spacing w:line="360" w:lineRule="auto"/>
        <w:ind w:right="-7" w:firstLine="709"/>
        <w:jc w:val="both"/>
        <w:rPr>
          <w:color w:val="000000"/>
          <w:sz w:val="22"/>
          <w:szCs w:val="22"/>
          <w:lang w:val="it-IT"/>
        </w:rPr>
      </w:pPr>
      <w:r w:rsidRPr="00DB2401">
        <w:rPr>
          <w:color w:val="000000"/>
          <w:sz w:val="22"/>
          <w:szCs w:val="22"/>
          <w:lang w:val="it-IT"/>
        </w:rPr>
        <w:t xml:space="preserve">Fakta tersebut, sejalan dengan pendapat Baumeister (Khalek, 2016, hlm 8) yang mengemukakan bahwa orang dengan harga diri tinggi cenderung bertahan dalam menghadapi berbagai kesulitan dalam kehidupannya, yang salah satunya adalah membimbing anak dengan kondisi keterbatasan penglihatan yang didasari oleh rasa optimisme dan motivasi dalam dirinya. Harga diri ini mengacu pada seberapa besar seseorang menyukai atau menghargai diri sendiri (Coopersmith dalam Bernard, 2013, hlm xv) dalam bentuk kepuasan terhadap diri sendiri (Webster dalam Khalek, 2016, hlm 3). </w:t>
      </w:r>
    </w:p>
    <w:p w14:paraId="24C00804" w14:textId="06482318" w:rsidR="00DB2401" w:rsidRPr="00E2528E" w:rsidRDefault="00DB2401" w:rsidP="00DB2401">
      <w:pPr>
        <w:autoSpaceDE w:val="0"/>
        <w:autoSpaceDN w:val="0"/>
        <w:adjustRightInd w:val="0"/>
        <w:spacing w:line="360" w:lineRule="auto"/>
        <w:ind w:right="411"/>
        <w:jc w:val="both"/>
        <w:rPr>
          <w:b/>
          <w:bCs/>
          <w:color w:val="000000"/>
          <w:sz w:val="22"/>
          <w:szCs w:val="22"/>
          <w:lang w:val="it-IT"/>
        </w:rPr>
      </w:pPr>
      <w:r w:rsidRPr="00E2528E">
        <w:rPr>
          <w:b/>
          <w:bCs/>
          <w:color w:val="000000"/>
          <w:sz w:val="22"/>
          <w:szCs w:val="22"/>
          <w:lang w:val="it-IT"/>
        </w:rPr>
        <w:t xml:space="preserve">Gambaran </w:t>
      </w:r>
      <w:r>
        <w:rPr>
          <w:b/>
          <w:bCs/>
          <w:color w:val="000000"/>
          <w:sz w:val="22"/>
          <w:szCs w:val="22"/>
          <w:lang w:val="it-IT"/>
        </w:rPr>
        <w:t>dukungan sosial</w:t>
      </w:r>
    </w:p>
    <w:p w14:paraId="05A530F4" w14:textId="77777777" w:rsidR="00DB2401" w:rsidRPr="00DB2401" w:rsidRDefault="00DB2401" w:rsidP="00DB2401">
      <w:pPr>
        <w:autoSpaceDE w:val="0"/>
        <w:autoSpaceDN w:val="0"/>
        <w:adjustRightInd w:val="0"/>
        <w:spacing w:line="360" w:lineRule="auto"/>
        <w:ind w:right="-7" w:firstLine="709"/>
        <w:jc w:val="both"/>
        <w:rPr>
          <w:sz w:val="22"/>
          <w:szCs w:val="22"/>
          <w:lang w:val="it-IT"/>
        </w:rPr>
      </w:pPr>
      <w:r w:rsidRPr="00DB2401">
        <w:rPr>
          <w:sz w:val="22"/>
          <w:szCs w:val="22"/>
          <w:lang w:val="it-IT"/>
        </w:rPr>
        <w:t>Gambaran dukungan sosial pada orang tua yang memiliki anak tunanetra di SLB A Pajajaran Bandung didominasi oleh tingkat dukungan sosial tinggi, hal ini memandakan bahwa responden sering mendapatkan dukungan dari orang lain berupa empati, kepedulian, perhatian, pemicu bersemangat, dan dorongan; pemberian berupa uang dan jasa; pemberian nasihat, arahan, atau umpan balik tentang bagaimana berperilaku; serta ketersediaan orang lain.</w:t>
      </w:r>
    </w:p>
    <w:p w14:paraId="1F75DB31" w14:textId="06C8349F" w:rsidR="00EE0765" w:rsidRPr="00DB2401" w:rsidRDefault="00DB2401" w:rsidP="00F1630E">
      <w:pPr>
        <w:autoSpaceDE w:val="0"/>
        <w:autoSpaceDN w:val="0"/>
        <w:adjustRightInd w:val="0"/>
        <w:spacing w:line="360" w:lineRule="auto"/>
        <w:ind w:right="-7" w:firstLine="709"/>
        <w:jc w:val="both"/>
        <w:rPr>
          <w:sz w:val="22"/>
          <w:szCs w:val="22"/>
          <w:lang w:val="it-IT"/>
        </w:rPr>
      </w:pPr>
      <w:r w:rsidRPr="00DB2401">
        <w:rPr>
          <w:sz w:val="22"/>
          <w:szCs w:val="22"/>
          <w:lang w:val="it-IT"/>
        </w:rPr>
        <w:t xml:space="preserve">Kenyataan ini </w:t>
      </w:r>
      <w:r w:rsidR="00497849">
        <w:rPr>
          <w:sz w:val="22"/>
          <w:szCs w:val="22"/>
          <w:lang w:val="it-IT"/>
        </w:rPr>
        <w:t>menunjukkan</w:t>
      </w:r>
      <w:r w:rsidRPr="00DB2401">
        <w:rPr>
          <w:sz w:val="22"/>
          <w:szCs w:val="22"/>
          <w:lang w:val="it-IT"/>
        </w:rPr>
        <w:t xml:space="preserve"> bahwa orang tua siswa di sekolah tersebut sering mendapatkan dukungan sosial pihak sekolah. Hal in sejalan dengan pendapat Sarafino dan Smith (2012, hlm. 81-82) bahwa salah satu bentuk dukungan sosial adalah dengan ketersediaan orang lain untuk meluangkan waktu dan memberi perasaan keanggotaan dalam sekelompok orang yang berbagi minat dan kegiatan sosial, yang dalam hal ini sekolah yang memberikan fasilitas untuk melakukan kegiatan sosial.</w:t>
      </w:r>
    </w:p>
    <w:p w14:paraId="2A914E77" w14:textId="64A81A11" w:rsidR="00B33176" w:rsidRPr="00E2528E" w:rsidRDefault="00B33176" w:rsidP="00B33176">
      <w:pPr>
        <w:autoSpaceDE w:val="0"/>
        <w:autoSpaceDN w:val="0"/>
        <w:adjustRightInd w:val="0"/>
        <w:spacing w:line="360" w:lineRule="auto"/>
        <w:ind w:right="411"/>
        <w:jc w:val="both"/>
        <w:rPr>
          <w:b/>
          <w:bCs/>
          <w:color w:val="000000"/>
          <w:sz w:val="22"/>
          <w:szCs w:val="22"/>
          <w:lang w:val="it-IT"/>
        </w:rPr>
      </w:pPr>
      <w:r w:rsidRPr="00E2528E">
        <w:rPr>
          <w:b/>
          <w:bCs/>
          <w:color w:val="000000"/>
          <w:sz w:val="22"/>
          <w:szCs w:val="22"/>
          <w:lang w:val="it-IT"/>
        </w:rPr>
        <w:t xml:space="preserve">Gambaran </w:t>
      </w:r>
      <w:r>
        <w:rPr>
          <w:b/>
          <w:bCs/>
          <w:color w:val="000000"/>
          <w:sz w:val="22"/>
          <w:szCs w:val="22"/>
          <w:lang w:val="it-IT"/>
        </w:rPr>
        <w:t>penerimaan diri</w:t>
      </w:r>
    </w:p>
    <w:p w14:paraId="78CEEC3A" w14:textId="77777777" w:rsidR="00B33176" w:rsidRPr="0059532D" w:rsidRDefault="00B33176" w:rsidP="00B33176">
      <w:pPr>
        <w:autoSpaceDE w:val="0"/>
        <w:autoSpaceDN w:val="0"/>
        <w:adjustRightInd w:val="0"/>
        <w:spacing w:line="360" w:lineRule="auto"/>
        <w:ind w:right="-7" w:firstLine="709"/>
        <w:jc w:val="both"/>
        <w:rPr>
          <w:sz w:val="22"/>
          <w:szCs w:val="22"/>
          <w:lang w:val="it-IT"/>
        </w:rPr>
      </w:pPr>
      <w:r w:rsidRPr="0059532D">
        <w:rPr>
          <w:sz w:val="22"/>
          <w:szCs w:val="22"/>
          <w:lang w:val="it-IT"/>
        </w:rPr>
        <w:t>Gambaran penerimaan diri pada orang tua yang memiliki anak tunanetra di SLB A Pajajaran Bandung didominasi oleh tingkat penerimaan diri sedang, hal ini menandakan bahwa responden cukup mampu menerima pengalaman yang tidak menyenangkan, menghidarkan diri dari rasa frustrasi, memahami kategori pengalaman benar atau salah, menghadapi dan mengalami apapun peristiwa yang terjadi, serta memilih berpartisipasi dalam kegiatan yang akan dilakukan meskipun tidak sesuai keinginan.</w:t>
      </w:r>
    </w:p>
    <w:p w14:paraId="35496256" w14:textId="10AE200E" w:rsidR="00B33176" w:rsidRPr="0059532D" w:rsidRDefault="00B33176" w:rsidP="00B33176">
      <w:pPr>
        <w:autoSpaceDE w:val="0"/>
        <w:autoSpaceDN w:val="0"/>
        <w:adjustRightInd w:val="0"/>
        <w:spacing w:line="360" w:lineRule="auto"/>
        <w:ind w:right="-7" w:firstLine="709"/>
        <w:jc w:val="both"/>
        <w:rPr>
          <w:sz w:val="22"/>
          <w:szCs w:val="22"/>
          <w:lang w:val="it-IT"/>
        </w:rPr>
      </w:pPr>
      <w:r w:rsidRPr="0059532D">
        <w:rPr>
          <w:sz w:val="22"/>
          <w:szCs w:val="22"/>
          <w:lang w:val="it-IT"/>
        </w:rPr>
        <w:t xml:space="preserve">Kondisi ini </w:t>
      </w:r>
      <w:r w:rsidR="00497849">
        <w:rPr>
          <w:sz w:val="22"/>
          <w:szCs w:val="22"/>
          <w:lang w:val="it-IT"/>
        </w:rPr>
        <w:t>menunjukkan</w:t>
      </w:r>
      <w:r w:rsidRPr="0059532D">
        <w:rPr>
          <w:sz w:val="22"/>
          <w:szCs w:val="22"/>
          <w:lang w:val="it-IT"/>
        </w:rPr>
        <w:t xml:space="preserve"> bahwa orang tua siswa di sekolah tersebut cukup mampu menerima keberadaan dirinya yang memiliki anak tunanetra untuk senantiasa memberikan perhatian. Hal ini sejalan dengan pendapat Rogers (Hoffman, Lopez, Moats, 2013, hlm 9) bahwa </w:t>
      </w:r>
      <w:r w:rsidRPr="0059532D">
        <w:rPr>
          <w:sz w:val="22"/>
          <w:szCs w:val="22"/>
          <w:lang w:val="it-IT"/>
        </w:rPr>
        <w:lastRenderedPageBreak/>
        <w:t>ketika seseorang memiliki kemampuan untuk menerima pengalamannya sendiri, ia juga bergerak untuk menerima pengalaman orang lain, yang dalam penelitan ini orang lain yang dimaksud adalah anaknya sendiri, dimana ketika orang tua dapat menerima dirinya ia juga akan bergerak untuk menerima kondisi anaknya meskipun anaknya memiliki keterbatasan fisik.</w:t>
      </w:r>
    </w:p>
    <w:p w14:paraId="633C82AB" w14:textId="77777777" w:rsidR="00B33176" w:rsidRPr="0059532D" w:rsidRDefault="00B33176" w:rsidP="00B33176">
      <w:pPr>
        <w:autoSpaceDE w:val="0"/>
        <w:autoSpaceDN w:val="0"/>
        <w:adjustRightInd w:val="0"/>
        <w:spacing w:line="360" w:lineRule="auto"/>
        <w:ind w:right="411"/>
        <w:jc w:val="both"/>
        <w:rPr>
          <w:b/>
          <w:bCs/>
          <w:sz w:val="22"/>
          <w:szCs w:val="22"/>
          <w:lang w:val="it-IT"/>
        </w:rPr>
      </w:pPr>
      <w:r w:rsidRPr="0059532D">
        <w:rPr>
          <w:b/>
          <w:bCs/>
          <w:sz w:val="22"/>
          <w:szCs w:val="22"/>
          <w:lang w:val="it-IT"/>
        </w:rPr>
        <w:t xml:space="preserve">Pengaruh harga diri terhadap penerimaan diri </w:t>
      </w:r>
    </w:p>
    <w:p w14:paraId="438F2B2D" w14:textId="77777777" w:rsidR="00B33176" w:rsidRPr="0059532D" w:rsidRDefault="00B33176" w:rsidP="00B33176">
      <w:pPr>
        <w:autoSpaceDE w:val="0"/>
        <w:autoSpaceDN w:val="0"/>
        <w:adjustRightInd w:val="0"/>
        <w:spacing w:line="360" w:lineRule="auto"/>
        <w:ind w:right="-7" w:firstLine="709"/>
        <w:jc w:val="both"/>
        <w:rPr>
          <w:sz w:val="22"/>
          <w:szCs w:val="22"/>
          <w:lang w:val="it-IT"/>
        </w:rPr>
      </w:pPr>
      <w:r w:rsidRPr="0059532D">
        <w:rPr>
          <w:sz w:val="22"/>
          <w:szCs w:val="22"/>
          <w:lang w:val="it-IT"/>
        </w:rPr>
        <w:t>Harga diri bisa berdampak pada penerimaan diri. Sikap optimis dan positif pada diri seseorang menjadi salah satu ciri tingginya harga diri dari orang tersebut dan hal itu akan melahirkan sikap penerimaan diri. Hal ini sejalan dengan pendapat Dewi (2011) bahwa harga diri yang tinggi membuat seorang ibu yang memiliki anak tunagrahita mampu bersikap. Hal ini sejalan dengan pendapat Dewi (2011) bahwa harga diri yang tinggi membuat seorang ibu yang memiliki anak tunagrahita mampu bersikap optimis dan positif, dengan merasakan hal tersebut, ibu akan menunjukkan sikap menerima dirinya.</w:t>
      </w:r>
    </w:p>
    <w:p w14:paraId="601B85A0" w14:textId="2CB64070" w:rsidR="000F3A2A" w:rsidRPr="0059532D" w:rsidRDefault="00B33176" w:rsidP="0045115A">
      <w:pPr>
        <w:autoSpaceDE w:val="0"/>
        <w:autoSpaceDN w:val="0"/>
        <w:adjustRightInd w:val="0"/>
        <w:spacing w:line="360" w:lineRule="auto"/>
        <w:ind w:right="-7" w:firstLine="709"/>
        <w:jc w:val="both"/>
        <w:rPr>
          <w:sz w:val="22"/>
          <w:szCs w:val="22"/>
          <w:lang w:val="it-IT"/>
        </w:rPr>
      </w:pPr>
      <w:r w:rsidRPr="0059532D">
        <w:rPr>
          <w:sz w:val="22"/>
          <w:szCs w:val="22"/>
          <w:lang w:val="it-IT"/>
        </w:rPr>
        <w:t>Harga diri yang dimaksud di sini merupakan suatu evaluasi positif ataupun negatif terhadap diri sendiri (self) dengan menghargai dirinya dan merasa dirinya berharga (Rosenberg, 1965, hlm. 30-31). Harga diri memiliki kisaran tinggi dan rendah. Harga diri yang tinggi dicirikan dengan individu yang mengalami lebih banyak kebahagiaan, optimis, dan motivasi (William James dalam Khalek, 2016, hlm 7-8), sedangkan harga diri rendah dicirikan dengan orang-orang yang merasakan dirinya tidak berharga, inferior, dan ketidakstabilan emosional (Ha dalam Khalek, 2016, hlm 8).</w:t>
      </w:r>
    </w:p>
    <w:p w14:paraId="5BBA5BBA" w14:textId="77777777" w:rsidR="00B33176" w:rsidRPr="0059532D" w:rsidRDefault="00B33176" w:rsidP="00B33176">
      <w:pPr>
        <w:autoSpaceDE w:val="0"/>
        <w:autoSpaceDN w:val="0"/>
        <w:adjustRightInd w:val="0"/>
        <w:spacing w:line="360" w:lineRule="auto"/>
        <w:ind w:right="411"/>
        <w:jc w:val="both"/>
        <w:rPr>
          <w:b/>
          <w:bCs/>
          <w:sz w:val="22"/>
          <w:szCs w:val="22"/>
          <w:lang w:val="it-IT"/>
        </w:rPr>
      </w:pPr>
      <w:r w:rsidRPr="0059532D">
        <w:rPr>
          <w:b/>
          <w:bCs/>
          <w:sz w:val="22"/>
          <w:szCs w:val="22"/>
          <w:lang w:val="it-IT"/>
        </w:rPr>
        <w:t xml:space="preserve">Pengaruh dukungan sosial terhadap penerimaan diri </w:t>
      </w:r>
    </w:p>
    <w:p w14:paraId="175DD141" w14:textId="77777777" w:rsidR="00B33176" w:rsidRPr="0059532D" w:rsidRDefault="00B33176" w:rsidP="00B33176">
      <w:pPr>
        <w:autoSpaceDE w:val="0"/>
        <w:autoSpaceDN w:val="0"/>
        <w:adjustRightInd w:val="0"/>
        <w:spacing w:line="360" w:lineRule="auto"/>
        <w:ind w:right="-7" w:firstLine="709"/>
        <w:jc w:val="both"/>
        <w:rPr>
          <w:sz w:val="22"/>
          <w:szCs w:val="22"/>
          <w:lang w:val="it-IT"/>
        </w:rPr>
      </w:pPr>
      <w:r w:rsidRPr="0059532D">
        <w:rPr>
          <w:sz w:val="22"/>
          <w:szCs w:val="22"/>
          <w:lang w:val="it-IT"/>
        </w:rPr>
        <w:t>Dukungan sosial bisa berdampak terhadap penerimaan diri. Dukungan berupa emosional, instrumental, penghargaan dan informasi membantu seseorang untuk menerima diri. Hal ini sejalan dengan pendapat Kania &amp; Yanuvianti (2018) dan Huiracocha, dkk. (2017) bahwa dukungan sosial yang diberikan kepada orang tua yang memiliki anak berkebutuhan khusus dalam bentuk dukungan emosional, dukungan instrumental, dukungan penghargaan dan dukungan informasi membantu orang tua untuk menerima dirinya meskipun memiliki anak berkebutuhan khusus.</w:t>
      </w:r>
    </w:p>
    <w:p w14:paraId="0531668F" w14:textId="77777777" w:rsidR="00B33176" w:rsidRPr="0059532D" w:rsidRDefault="00B33176" w:rsidP="00B33176">
      <w:pPr>
        <w:autoSpaceDE w:val="0"/>
        <w:autoSpaceDN w:val="0"/>
        <w:adjustRightInd w:val="0"/>
        <w:spacing w:line="360" w:lineRule="auto"/>
        <w:ind w:right="-7" w:firstLine="709"/>
        <w:jc w:val="both"/>
        <w:rPr>
          <w:sz w:val="22"/>
          <w:szCs w:val="22"/>
          <w:lang w:val="it-IT"/>
        </w:rPr>
      </w:pPr>
      <w:r w:rsidRPr="0059532D">
        <w:rPr>
          <w:sz w:val="22"/>
          <w:szCs w:val="22"/>
          <w:lang w:val="it-IT"/>
        </w:rPr>
        <w:t>Dukungan sosial yang dimaksud adalah kenyamanan, perhatian, keberhargaan, atau bantuan yang diberikan kepada seseorang dari individu atau kelompok (Uchino dalam Sarafino &amp; Smith, 2011). Tinggi rendahnya dukungan sosial dipengaruhi oleh adanya dukungan yang diberikan dari orang lain terhadap orang tua yang memiliki anak tunanetra.</w:t>
      </w:r>
    </w:p>
    <w:p w14:paraId="2F4C2594" w14:textId="77777777" w:rsidR="00B33176" w:rsidRPr="0059532D" w:rsidRDefault="00B33176" w:rsidP="00B33176">
      <w:pPr>
        <w:autoSpaceDE w:val="0"/>
        <w:autoSpaceDN w:val="0"/>
        <w:adjustRightInd w:val="0"/>
        <w:spacing w:line="360" w:lineRule="auto"/>
        <w:ind w:right="411"/>
        <w:jc w:val="both"/>
        <w:rPr>
          <w:b/>
          <w:bCs/>
          <w:sz w:val="22"/>
          <w:szCs w:val="22"/>
          <w:lang w:val="it-IT"/>
        </w:rPr>
      </w:pPr>
      <w:r w:rsidRPr="0059532D">
        <w:rPr>
          <w:b/>
          <w:bCs/>
          <w:sz w:val="22"/>
          <w:szCs w:val="22"/>
          <w:lang w:val="it-IT"/>
        </w:rPr>
        <w:t xml:space="preserve">Pengaruh harga diri dan dukungan sosial terhadap penerimaan diri </w:t>
      </w:r>
    </w:p>
    <w:p w14:paraId="2CEE7CBA" w14:textId="77777777" w:rsidR="00B33176" w:rsidRPr="0059532D" w:rsidRDefault="00B33176" w:rsidP="00B33176">
      <w:pPr>
        <w:autoSpaceDE w:val="0"/>
        <w:autoSpaceDN w:val="0"/>
        <w:adjustRightInd w:val="0"/>
        <w:spacing w:line="360" w:lineRule="auto"/>
        <w:ind w:right="-7" w:firstLine="709"/>
        <w:jc w:val="both"/>
        <w:rPr>
          <w:sz w:val="22"/>
          <w:szCs w:val="22"/>
          <w:lang w:val="it-IT"/>
        </w:rPr>
      </w:pPr>
      <w:r w:rsidRPr="0059532D">
        <w:rPr>
          <w:sz w:val="22"/>
          <w:szCs w:val="22"/>
          <w:lang w:val="it-IT"/>
        </w:rPr>
        <w:t xml:space="preserve">Penerimaan diri yang dimiliki oleh orang tua siswa di SLB A Pajajaran Bandung pada umumnya dipengaruhi oleh harga diri dan dukungan sosial yang diperolehnya. Keterkaitan antara harga diri, dukungan sosial, dan penerimaan diri pada orang tua siswa ini sejalan dengan </w:t>
      </w:r>
      <w:r w:rsidRPr="0059532D">
        <w:rPr>
          <w:sz w:val="22"/>
          <w:szCs w:val="22"/>
          <w:lang w:val="it-IT"/>
        </w:rPr>
        <w:lastRenderedPageBreak/>
        <w:t>penelitian yang dilakukan Dewi (2011) dimana penelitian ini memfokuskan pada orang tua yang memiliki anak berkebutuhan khusus menunjukkan adanya hubungan positif antara harga diri dan penerimaan diri. Sedangkan penelitian yang dilakukan oleh Kania &amp; Yanuvianti (2018) dan Huiracocha, dkk (2017), menyebutkan bahwa dukungan sosial memiliki hubungan positif dengan penerimaan diri.</w:t>
      </w:r>
    </w:p>
    <w:p w14:paraId="1EE1E928" w14:textId="5433B9F2" w:rsidR="00B33176" w:rsidRPr="0059532D" w:rsidRDefault="00B33176" w:rsidP="00B33176">
      <w:pPr>
        <w:autoSpaceDE w:val="0"/>
        <w:autoSpaceDN w:val="0"/>
        <w:adjustRightInd w:val="0"/>
        <w:spacing w:line="360" w:lineRule="auto"/>
        <w:ind w:right="-7" w:firstLine="709"/>
        <w:jc w:val="both"/>
        <w:rPr>
          <w:sz w:val="22"/>
          <w:szCs w:val="22"/>
          <w:lang w:val="it-IT"/>
        </w:rPr>
      </w:pPr>
      <w:r w:rsidRPr="0059532D">
        <w:rPr>
          <w:sz w:val="22"/>
          <w:szCs w:val="22"/>
          <w:lang w:val="it-IT"/>
        </w:rPr>
        <w:t>Hal ini dibuktikan melalui uji hipotesis yang membuktikan bahwa terdapatnya pengaruh dari harga diri dan dukungan sosial terhadap penerimaan diri orang tua yang memiliki anak tunanetra di SLB A Pajajaran Bandung secara positif dan signifikan.</w:t>
      </w:r>
    </w:p>
    <w:p w14:paraId="7A7019EA" w14:textId="77777777" w:rsidR="000F3A2A" w:rsidRPr="0045115A" w:rsidRDefault="000F3A2A" w:rsidP="0045115A">
      <w:pPr>
        <w:autoSpaceDE w:val="0"/>
        <w:autoSpaceDN w:val="0"/>
        <w:adjustRightInd w:val="0"/>
        <w:spacing w:line="360" w:lineRule="auto"/>
        <w:ind w:right="-7" w:firstLine="709"/>
        <w:jc w:val="both"/>
        <w:rPr>
          <w:color w:val="000000"/>
          <w:sz w:val="22"/>
          <w:szCs w:val="22"/>
          <w:lang w:val="it-IT"/>
        </w:rPr>
        <w:sectPr w:rsidR="000F3A2A" w:rsidRPr="0045115A" w:rsidSect="005742DF">
          <w:footerReference w:type="even" r:id="rId7"/>
          <w:footerReference w:type="default" r:id="rId8"/>
          <w:type w:val="continuous"/>
          <w:pgSz w:w="11906" w:h="16838" w:code="9"/>
          <w:pgMar w:top="1701" w:right="1701" w:bottom="1701" w:left="1701" w:header="720" w:footer="720" w:gutter="0"/>
          <w:cols w:space="720"/>
          <w:noEndnote/>
          <w:docGrid w:linePitch="326"/>
        </w:sectPr>
      </w:pPr>
    </w:p>
    <w:p w14:paraId="6C46FD6B" w14:textId="77777777" w:rsidR="0045115A" w:rsidRPr="004D0EFA" w:rsidRDefault="0045115A" w:rsidP="0045115A">
      <w:pPr>
        <w:autoSpaceDE w:val="0"/>
        <w:autoSpaceDN w:val="0"/>
        <w:adjustRightInd w:val="0"/>
        <w:spacing w:line="360" w:lineRule="auto"/>
        <w:ind w:right="411"/>
        <w:jc w:val="both"/>
        <w:rPr>
          <w:b/>
          <w:bCs/>
          <w:color w:val="000000"/>
          <w:sz w:val="22"/>
          <w:szCs w:val="22"/>
          <w:lang w:val="it-IT"/>
        </w:rPr>
      </w:pPr>
    </w:p>
    <w:p w14:paraId="56B3C3B9" w14:textId="6F1F269F" w:rsidR="00A47EB2" w:rsidRPr="004D0EFA" w:rsidRDefault="005742DF" w:rsidP="00853618">
      <w:pPr>
        <w:autoSpaceDE w:val="0"/>
        <w:autoSpaceDN w:val="0"/>
        <w:adjustRightInd w:val="0"/>
        <w:spacing w:line="360" w:lineRule="auto"/>
        <w:ind w:right="411"/>
        <w:jc w:val="both"/>
        <w:rPr>
          <w:b/>
          <w:bCs/>
          <w:sz w:val="22"/>
          <w:szCs w:val="22"/>
          <w:lang w:val="fi-FI"/>
        </w:rPr>
      </w:pPr>
      <w:r>
        <w:rPr>
          <w:b/>
          <w:bCs/>
          <w:sz w:val="22"/>
          <w:szCs w:val="22"/>
          <w:lang w:val="fi-FI"/>
        </w:rPr>
        <w:t>KE</w:t>
      </w:r>
      <w:r w:rsidR="0045115A">
        <w:rPr>
          <w:b/>
          <w:bCs/>
          <w:sz w:val="22"/>
          <w:szCs w:val="22"/>
          <w:lang w:val="fi-FI"/>
        </w:rPr>
        <w:t>SIMPULAN DAN SARAN</w:t>
      </w:r>
    </w:p>
    <w:p w14:paraId="407162A1" w14:textId="77777777" w:rsidR="00501BFE" w:rsidRPr="00F5114B" w:rsidRDefault="00501BFE" w:rsidP="00F5114B">
      <w:pPr>
        <w:autoSpaceDE w:val="0"/>
        <w:autoSpaceDN w:val="0"/>
        <w:adjustRightInd w:val="0"/>
        <w:spacing w:line="360" w:lineRule="auto"/>
        <w:ind w:right="411"/>
        <w:jc w:val="both"/>
        <w:rPr>
          <w:b/>
          <w:bCs/>
          <w:color w:val="000000"/>
          <w:sz w:val="22"/>
          <w:szCs w:val="22"/>
          <w:lang w:val="it-IT"/>
        </w:rPr>
      </w:pPr>
      <w:r w:rsidRPr="00F5114B">
        <w:rPr>
          <w:b/>
          <w:bCs/>
          <w:color w:val="000000"/>
          <w:sz w:val="22"/>
          <w:szCs w:val="22"/>
          <w:lang w:val="it-IT"/>
        </w:rPr>
        <w:t>Simpulan</w:t>
      </w:r>
    </w:p>
    <w:p w14:paraId="428E47FE" w14:textId="63455FCD" w:rsidR="00501BFE" w:rsidRDefault="0059532D" w:rsidP="0059532D">
      <w:pPr>
        <w:autoSpaceDE w:val="0"/>
        <w:autoSpaceDN w:val="0"/>
        <w:adjustRightInd w:val="0"/>
        <w:spacing w:line="360" w:lineRule="auto"/>
        <w:ind w:left="284" w:right="-7" w:hanging="284"/>
        <w:jc w:val="both"/>
        <w:rPr>
          <w:sz w:val="22"/>
          <w:szCs w:val="22"/>
          <w:lang w:val="fi-FI"/>
        </w:rPr>
      </w:pPr>
      <w:r>
        <w:rPr>
          <w:sz w:val="22"/>
          <w:szCs w:val="22"/>
          <w:lang w:val="fi-FI"/>
        </w:rPr>
        <w:t>1.</w:t>
      </w:r>
      <w:r>
        <w:rPr>
          <w:sz w:val="22"/>
          <w:szCs w:val="22"/>
          <w:lang w:val="fi-FI"/>
        </w:rPr>
        <w:tab/>
      </w:r>
      <w:r w:rsidR="00501BFE" w:rsidRPr="00501BFE">
        <w:rPr>
          <w:sz w:val="22"/>
          <w:szCs w:val="22"/>
          <w:lang w:val="fi-FI"/>
        </w:rPr>
        <w:t>Berdasarka</w:t>
      </w:r>
      <w:r w:rsidR="00F1630E">
        <w:rPr>
          <w:sz w:val="22"/>
          <w:szCs w:val="22"/>
          <w:lang w:val="fi-FI"/>
        </w:rPr>
        <w:t>n penelitian ini dapat disimpul</w:t>
      </w:r>
      <w:r w:rsidR="00501BFE" w:rsidRPr="00501BFE">
        <w:rPr>
          <w:sz w:val="22"/>
          <w:szCs w:val="22"/>
          <w:lang w:val="fi-FI"/>
        </w:rPr>
        <w:t>kan bahwa terdapat pengaruh positif dan signifikan dari harga diri terhadap penerimaan diri. Harga diri memberikan pengaruh sebesar 46,6% terhadap penerimaan diri. Sementara itu, dukungan sosial memberikan pengaruh positif dan signifikan terhadap penerimaan diri sebesar 20,4%.</w:t>
      </w:r>
    </w:p>
    <w:p w14:paraId="49687A15" w14:textId="7F8F562C" w:rsidR="00A47EB2" w:rsidRDefault="0059532D" w:rsidP="0059532D">
      <w:pPr>
        <w:autoSpaceDE w:val="0"/>
        <w:autoSpaceDN w:val="0"/>
        <w:adjustRightInd w:val="0"/>
        <w:spacing w:line="360" w:lineRule="auto"/>
        <w:ind w:left="284" w:right="-7" w:hanging="284"/>
        <w:jc w:val="both"/>
        <w:rPr>
          <w:sz w:val="22"/>
          <w:szCs w:val="22"/>
          <w:lang w:val="fi-FI"/>
        </w:rPr>
      </w:pPr>
      <w:r>
        <w:rPr>
          <w:sz w:val="22"/>
          <w:szCs w:val="22"/>
          <w:lang w:val="fi-FI"/>
        </w:rPr>
        <w:t>2.</w:t>
      </w:r>
      <w:r>
        <w:rPr>
          <w:sz w:val="22"/>
          <w:szCs w:val="22"/>
          <w:lang w:val="fi-FI"/>
        </w:rPr>
        <w:tab/>
      </w:r>
      <w:r w:rsidR="00501BFE" w:rsidRPr="00501BFE">
        <w:rPr>
          <w:sz w:val="22"/>
          <w:szCs w:val="22"/>
          <w:lang w:val="fi-FI"/>
        </w:rPr>
        <w:t>Ditinjau dari adanya pengaruh dari harga diri dan dukungan sosial secara bersama-sama terhadap penerimaan diri, menunjukkan adanya pengaruh yang signifikan dengan kontribusi sebesar sebesar 47%.</w:t>
      </w:r>
      <w:r w:rsidR="00501BFE">
        <w:rPr>
          <w:sz w:val="22"/>
          <w:szCs w:val="22"/>
          <w:lang w:val="fi-FI"/>
        </w:rPr>
        <w:t xml:space="preserve"> </w:t>
      </w:r>
      <w:r w:rsidR="00501BFE" w:rsidRPr="00501BFE">
        <w:rPr>
          <w:sz w:val="22"/>
          <w:szCs w:val="22"/>
          <w:lang w:val="fi-FI"/>
        </w:rPr>
        <w:t>Dengan demikian, keseluruhan hasil penelitian ini menyimpulkan bahwa hipotesis alternatif (H</w:t>
      </w:r>
      <w:r w:rsidR="00501BFE" w:rsidRPr="0079768C">
        <w:rPr>
          <w:sz w:val="22"/>
          <w:szCs w:val="22"/>
          <w:vertAlign w:val="subscript"/>
          <w:lang w:val="fi-FI"/>
        </w:rPr>
        <w:t>1</w:t>
      </w:r>
      <w:r w:rsidR="00501BFE" w:rsidRPr="00501BFE">
        <w:rPr>
          <w:sz w:val="22"/>
          <w:szCs w:val="22"/>
          <w:lang w:val="fi-FI"/>
        </w:rPr>
        <w:t>) yang diajukan dalam penelitian ini diterima dan H</w:t>
      </w:r>
      <w:r w:rsidR="00501BFE" w:rsidRPr="0079768C">
        <w:rPr>
          <w:sz w:val="22"/>
          <w:szCs w:val="22"/>
          <w:vertAlign w:val="subscript"/>
          <w:lang w:val="fi-FI"/>
        </w:rPr>
        <w:t>o</w:t>
      </w:r>
      <w:r w:rsidR="00501BFE" w:rsidRPr="00501BFE">
        <w:rPr>
          <w:sz w:val="22"/>
          <w:szCs w:val="22"/>
          <w:lang w:val="fi-FI"/>
        </w:rPr>
        <w:t xml:space="preserve"> ditolak.</w:t>
      </w:r>
    </w:p>
    <w:p w14:paraId="7F0A2EB7" w14:textId="45AEF978" w:rsidR="00F5114B" w:rsidRPr="00F5114B" w:rsidRDefault="00E13F65" w:rsidP="00F5114B">
      <w:pPr>
        <w:autoSpaceDE w:val="0"/>
        <w:autoSpaceDN w:val="0"/>
        <w:adjustRightInd w:val="0"/>
        <w:spacing w:line="360" w:lineRule="auto"/>
        <w:ind w:right="411"/>
        <w:jc w:val="both"/>
        <w:rPr>
          <w:b/>
          <w:bCs/>
          <w:color w:val="000000"/>
          <w:sz w:val="22"/>
          <w:szCs w:val="22"/>
          <w:lang w:val="it-IT"/>
        </w:rPr>
      </w:pPr>
      <w:r>
        <w:rPr>
          <w:b/>
          <w:bCs/>
          <w:color w:val="000000"/>
          <w:sz w:val="22"/>
          <w:szCs w:val="22"/>
          <w:lang w:val="it-IT"/>
        </w:rPr>
        <w:t>Saran</w:t>
      </w:r>
    </w:p>
    <w:p w14:paraId="135ACA0F" w14:textId="354882CD" w:rsidR="00F5114B" w:rsidRPr="004D0EFA" w:rsidRDefault="00F5114B" w:rsidP="00501BFE">
      <w:pPr>
        <w:autoSpaceDE w:val="0"/>
        <w:autoSpaceDN w:val="0"/>
        <w:adjustRightInd w:val="0"/>
        <w:spacing w:line="360" w:lineRule="auto"/>
        <w:ind w:right="-7" w:firstLine="709"/>
        <w:jc w:val="both"/>
        <w:rPr>
          <w:sz w:val="22"/>
          <w:szCs w:val="22"/>
          <w:lang w:val="fi-FI"/>
        </w:rPr>
      </w:pPr>
      <w:r w:rsidRPr="00F5114B">
        <w:rPr>
          <w:sz w:val="22"/>
          <w:szCs w:val="22"/>
          <w:lang w:val="fi-FI"/>
        </w:rPr>
        <w:t>Peneliti selanjutnya</w:t>
      </w:r>
      <w:r>
        <w:rPr>
          <w:sz w:val="22"/>
          <w:szCs w:val="22"/>
          <w:lang w:val="fi-FI"/>
        </w:rPr>
        <w:t xml:space="preserve"> diharapkan bisa menambah sampel</w:t>
      </w:r>
      <w:r w:rsidRPr="00F5114B">
        <w:rPr>
          <w:sz w:val="22"/>
          <w:szCs w:val="22"/>
          <w:lang w:val="fi-FI"/>
        </w:rPr>
        <w:t xml:space="preserve"> penelitian yang lebih luas agar data bisa lebih tergeneralisasi dan menambahkan faktor lain yang dapat memengaruhi penerimaan diri pada orang tua yang memiliki anak tunanetra selain harga diri dan dukungan sosial.</w:t>
      </w:r>
    </w:p>
    <w:p w14:paraId="0766A1A0" w14:textId="03F88CC2" w:rsidR="00EE0765" w:rsidRPr="004D0EFA" w:rsidRDefault="00EE0765" w:rsidP="00853618">
      <w:pPr>
        <w:autoSpaceDE w:val="0"/>
        <w:autoSpaceDN w:val="0"/>
        <w:adjustRightInd w:val="0"/>
        <w:spacing w:line="360" w:lineRule="auto"/>
        <w:ind w:right="411"/>
        <w:jc w:val="both"/>
        <w:rPr>
          <w:sz w:val="22"/>
          <w:szCs w:val="22"/>
          <w:lang w:val="fi-FI"/>
        </w:rPr>
      </w:pPr>
    </w:p>
    <w:p w14:paraId="18EB30E6" w14:textId="77777777" w:rsidR="00A47EB2" w:rsidRPr="004D0EFA" w:rsidRDefault="00A47EB2" w:rsidP="00853618">
      <w:pPr>
        <w:autoSpaceDE w:val="0"/>
        <w:autoSpaceDN w:val="0"/>
        <w:adjustRightInd w:val="0"/>
        <w:spacing w:line="360" w:lineRule="auto"/>
        <w:ind w:right="411"/>
        <w:jc w:val="both"/>
        <w:rPr>
          <w:b/>
          <w:bCs/>
          <w:sz w:val="22"/>
          <w:szCs w:val="22"/>
          <w:lang w:val="fi-FI"/>
        </w:rPr>
      </w:pPr>
      <w:r w:rsidRPr="004D0EFA">
        <w:rPr>
          <w:b/>
          <w:bCs/>
          <w:sz w:val="22"/>
          <w:szCs w:val="22"/>
          <w:lang w:val="fi-FI"/>
        </w:rPr>
        <w:t xml:space="preserve">DAFTAR PUSTAKA </w:t>
      </w:r>
    </w:p>
    <w:p w14:paraId="3A6F1C84" w14:textId="77777777" w:rsidR="00F5114B" w:rsidRPr="00A2455C" w:rsidRDefault="00F5114B" w:rsidP="00F5114B">
      <w:pPr>
        <w:numPr>
          <w:ilvl w:val="0"/>
          <w:numId w:val="1"/>
        </w:numPr>
        <w:autoSpaceDE w:val="0"/>
        <w:autoSpaceDN w:val="0"/>
        <w:adjustRightInd w:val="0"/>
        <w:spacing w:line="360" w:lineRule="auto"/>
        <w:ind w:left="720" w:hanging="720"/>
        <w:jc w:val="both"/>
        <w:rPr>
          <w:sz w:val="22"/>
          <w:szCs w:val="22"/>
        </w:rPr>
      </w:pPr>
      <w:proofErr w:type="spellStart"/>
      <w:r w:rsidRPr="00A2455C">
        <w:rPr>
          <w:sz w:val="22"/>
          <w:szCs w:val="22"/>
        </w:rPr>
        <w:t>Arikunto</w:t>
      </w:r>
      <w:proofErr w:type="spellEnd"/>
      <w:r w:rsidRPr="00A2455C">
        <w:rPr>
          <w:sz w:val="22"/>
          <w:szCs w:val="22"/>
        </w:rPr>
        <w:t xml:space="preserve">, S. (2010) </w:t>
      </w:r>
      <w:r w:rsidRPr="00A2455C">
        <w:rPr>
          <w:i/>
          <w:sz w:val="22"/>
          <w:szCs w:val="22"/>
        </w:rPr>
        <w:t>Prosedur Penelitian</w:t>
      </w:r>
      <w:r w:rsidRPr="00A2455C">
        <w:rPr>
          <w:sz w:val="22"/>
          <w:szCs w:val="22"/>
        </w:rPr>
        <w:t xml:space="preserve">. Jakarta: </w:t>
      </w:r>
      <w:proofErr w:type="spellStart"/>
      <w:r w:rsidRPr="00A2455C">
        <w:rPr>
          <w:sz w:val="22"/>
          <w:szCs w:val="22"/>
        </w:rPr>
        <w:t>Rineka</w:t>
      </w:r>
      <w:proofErr w:type="spellEnd"/>
      <w:r w:rsidRPr="00A2455C">
        <w:rPr>
          <w:sz w:val="22"/>
          <w:szCs w:val="22"/>
        </w:rPr>
        <w:t xml:space="preserve"> Cipta.</w:t>
      </w:r>
    </w:p>
    <w:p w14:paraId="2B429B51" w14:textId="77777777" w:rsidR="00A2455C" w:rsidRPr="00A2455C" w:rsidRDefault="00A2455C" w:rsidP="00A2455C">
      <w:pPr>
        <w:numPr>
          <w:ilvl w:val="0"/>
          <w:numId w:val="1"/>
        </w:numPr>
        <w:autoSpaceDE w:val="0"/>
        <w:autoSpaceDN w:val="0"/>
        <w:adjustRightInd w:val="0"/>
        <w:spacing w:line="360" w:lineRule="auto"/>
        <w:ind w:left="720" w:hanging="720"/>
        <w:jc w:val="both"/>
        <w:rPr>
          <w:sz w:val="22"/>
          <w:szCs w:val="22"/>
        </w:rPr>
      </w:pPr>
      <w:r w:rsidRPr="00A2455C">
        <w:rPr>
          <w:sz w:val="22"/>
          <w:szCs w:val="22"/>
        </w:rPr>
        <w:t xml:space="preserve">Bernard, M. E. (Ed.). (2014) </w:t>
      </w:r>
      <w:proofErr w:type="gramStart"/>
      <w:r w:rsidRPr="00A2455C">
        <w:rPr>
          <w:i/>
          <w:sz w:val="22"/>
          <w:szCs w:val="22"/>
        </w:rPr>
        <w:t>The</w:t>
      </w:r>
      <w:proofErr w:type="gramEnd"/>
      <w:r w:rsidRPr="00A2455C">
        <w:rPr>
          <w:i/>
          <w:sz w:val="22"/>
          <w:szCs w:val="22"/>
        </w:rPr>
        <w:t xml:space="preserve"> Strength of Self-Acceptance: Theory, Practice and Research</w:t>
      </w:r>
      <w:r w:rsidRPr="00A2455C">
        <w:rPr>
          <w:sz w:val="22"/>
          <w:szCs w:val="22"/>
        </w:rPr>
        <w:t>. Melbourne: Springer Science &amp; Business Media.</w:t>
      </w:r>
    </w:p>
    <w:p w14:paraId="53A5CF84" w14:textId="77777777" w:rsidR="00F5114B" w:rsidRPr="00A2455C" w:rsidRDefault="00F5114B" w:rsidP="00F5114B">
      <w:pPr>
        <w:numPr>
          <w:ilvl w:val="0"/>
          <w:numId w:val="1"/>
        </w:numPr>
        <w:autoSpaceDE w:val="0"/>
        <w:autoSpaceDN w:val="0"/>
        <w:adjustRightInd w:val="0"/>
        <w:spacing w:line="360" w:lineRule="auto"/>
        <w:ind w:left="720" w:hanging="720"/>
        <w:jc w:val="both"/>
        <w:rPr>
          <w:sz w:val="22"/>
          <w:szCs w:val="22"/>
        </w:rPr>
      </w:pPr>
      <w:r w:rsidRPr="00A2455C">
        <w:rPr>
          <w:sz w:val="22"/>
          <w:szCs w:val="22"/>
        </w:rPr>
        <w:t xml:space="preserve">Dewi, N. A. (2011) </w:t>
      </w:r>
      <w:r w:rsidRPr="00A2455C">
        <w:rPr>
          <w:i/>
          <w:sz w:val="22"/>
          <w:szCs w:val="22"/>
        </w:rPr>
        <w:t xml:space="preserve">Hubungan Self-Esteem dan Penerimaan Orang Tua yang Memiliki Anak Tunagrahita (Studi </w:t>
      </w:r>
      <w:proofErr w:type="spellStart"/>
      <w:r w:rsidRPr="00A2455C">
        <w:rPr>
          <w:i/>
          <w:sz w:val="22"/>
          <w:szCs w:val="22"/>
        </w:rPr>
        <w:t>Korelasional</w:t>
      </w:r>
      <w:proofErr w:type="spellEnd"/>
      <w:r w:rsidRPr="00A2455C">
        <w:rPr>
          <w:i/>
          <w:sz w:val="22"/>
          <w:szCs w:val="22"/>
        </w:rPr>
        <w:t xml:space="preserve"> pada Ibu yang Memiliki Anak Tunagrahita di SLBC-YPLB Bandung).</w:t>
      </w:r>
      <w:r w:rsidRPr="00A2455C">
        <w:rPr>
          <w:sz w:val="22"/>
          <w:szCs w:val="22"/>
        </w:rPr>
        <w:t xml:space="preserve"> Skripsi Universitas Pendidikan Indonesia (tidak diterbitkan).</w:t>
      </w:r>
    </w:p>
    <w:p w14:paraId="1B16D372" w14:textId="77777777" w:rsidR="00F5114B" w:rsidRPr="00A2455C" w:rsidRDefault="00F5114B" w:rsidP="00F5114B">
      <w:pPr>
        <w:numPr>
          <w:ilvl w:val="0"/>
          <w:numId w:val="1"/>
        </w:numPr>
        <w:autoSpaceDE w:val="0"/>
        <w:autoSpaceDN w:val="0"/>
        <w:adjustRightInd w:val="0"/>
        <w:spacing w:line="360" w:lineRule="auto"/>
        <w:ind w:left="720" w:hanging="720"/>
        <w:jc w:val="both"/>
        <w:rPr>
          <w:sz w:val="22"/>
          <w:szCs w:val="22"/>
        </w:rPr>
      </w:pPr>
      <w:r w:rsidRPr="00A2455C">
        <w:rPr>
          <w:sz w:val="22"/>
          <w:szCs w:val="22"/>
        </w:rPr>
        <w:t xml:space="preserve">Hoffman, L., Lopez, A. J., &amp; Moats, M. (2013) </w:t>
      </w:r>
      <w:r w:rsidRPr="00A2455C">
        <w:rPr>
          <w:i/>
          <w:sz w:val="22"/>
          <w:szCs w:val="22"/>
        </w:rPr>
        <w:t>Humanistic Psychology and Self-Acceptance. In M. E. Bernard (Ed.) The Strength of Self-Acceptance: Theory, Practice and Research</w:t>
      </w:r>
      <w:r w:rsidRPr="00A2455C">
        <w:rPr>
          <w:sz w:val="22"/>
          <w:szCs w:val="22"/>
        </w:rPr>
        <w:t>. Springer Science &amp; Business Media.</w:t>
      </w:r>
    </w:p>
    <w:p w14:paraId="55BA83BF" w14:textId="77777777" w:rsidR="00F5114B" w:rsidRPr="00A2455C" w:rsidRDefault="00F5114B" w:rsidP="00F5114B">
      <w:pPr>
        <w:numPr>
          <w:ilvl w:val="0"/>
          <w:numId w:val="1"/>
        </w:numPr>
        <w:autoSpaceDE w:val="0"/>
        <w:autoSpaceDN w:val="0"/>
        <w:adjustRightInd w:val="0"/>
        <w:spacing w:line="360" w:lineRule="auto"/>
        <w:ind w:left="720" w:hanging="720"/>
        <w:jc w:val="both"/>
        <w:rPr>
          <w:sz w:val="22"/>
          <w:szCs w:val="22"/>
        </w:rPr>
      </w:pPr>
      <w:proofErr w:type="spellStart"/>
      <w:r w:rsidRPr="00A2455C">
        <w:rPr>
          <w:sz w:val="22"/>
          <w:szCs w:val="22"/>
        </w:rPr>
        <w:lastRenderedPageBreak/>
        <w:t>Huiracocha</w:t>
      </w:r>
      <w:proofErr w:type="spellEnd"/>
      <w:r w:rsidRPr="00A2455C">
        <w:rPr>
          <w:sz w:val="22"/>
          <w:szCs w:val="22"/>
        </w:rPr>
        <w:t xml:space="preserve">, L., Almeida, C., </w:t>
      </w:r>
      <w:proofErr w:type="spellStart"/>
      <w:r w:rsidRPr="00A2455C">
        <w:rPr>
          <w:sz w:val="22"/>
          <w:szCs w:val="22"/>
        </w:rPr>
        <w:t>Huiracocha</w:t>
      </w:r>
      <w:proofErr w:type="spellEnd"/>
      <w:r w:rsidRPr="00A2455C">
        <w:rPr>
          <w:sz w:val="22"/>
          <w:szCs w:val="22"/>
        </w:rPr>
        <w:t xml:space="preserve">, K., Arteaga, J., Arteaga, A., &amp; Blume, S. (2017) Parenting children with </w:t>
      </w:r>
      <w:proofErr w:type="gramStart"/>
      <w:r w:rsidRPr="00A2455C">
        <w:rPr>
          <w:sz w:val="22"/>
          <w:szCs w:val="22"/>
        </w:rPr>
        <w:t>down</w:t>
      </w:r>
      <w:proofErr w:type="gramEnd"/>
      <w:r w:rsidRPr="00A2455C">
        <w:rPr>
          <w:sz w:val="22"/>
          <w:szCs w:val="22"/>
        </w:rPr>
        <w:t xml:space="preserve"> syndrome: societal influences. </w:t>
      </w:r>
      <w:r w:rsidRPr="00A2455C">
        <w:rPr>
          <w:i/>
          <w:sz w:val="22"/>
          <w:szCs w:val="22"/>
        </w:rPr>
        <w:t>Journal of Child Health Care</w:t>
      </w:r>
      <w:r w:rsidRPr="00A2455C">
        <w:rPr>
          <w:sz w:val="22"/>
          <w:szCs w:val="22"/>
        </w:rPr>
        <w:t>. Vol. 21(4). pp. 488-497.</w:t>
      </w:r>
    </w:p>
    <w:p w14:paraId="6F5D0D3A" w14:textId="77777777" w:rsidR="00F5114B" w:rsidRPr="00A2455C" w:rsidRDefault="00F5114B" w:rsidP="00F5114B">
      <w:pPr>
        <w:numPr>
          <w:ilvl w:val="0"/>
          <w:numId w:val="1"/>
        </w:numPr>
        <w:autoSpaceDE w:val="0"/>
        <w:autoSpaceDN w:val="0"/>
        <w:adjustRightInd w:val="0"/>
        <w:spacing w:line="360" w:lineRule="auto"/>
        <w:ind w:left="720" w:hanging="720"/>
        <w:jc w:val="both"/>
        <w:rPr>
          <w:sz w:val="22"/>
          <w:szCs w:val="22"/>
        </w:rPr>
      </w:pPr>
      <w:proofErr w:type="spellStart"/>
      <w:r w:rsidRPr="00A2455C">
        <w:rPr>
          <w:sz w:val="22"/>
          <w:szCs w:val="22"/>
        </w:rPr>
        <w:t>Kania</w:t>
      </w:r>
      <w:proofErr w:type="spellEnd"/>
      <w:r w:rsidRPr="00A2455C">
        <w:rPr>
          <w:sz w:val="22"/>
          <w:szCs w:val="22"/>
        </w:rPr>
        <w:t xml:space="preserve">, P. Z., &amp; </w:t>
      </w:r>
      <w:proofErr w:type="spellStart"/>
      <w:r w:rsidRPr="00A2455C">
        <w:rPr>
          <w:sz w:val="22"/>
          <w:szCs w:val="22"/>
        </w:rPr>
        <w:t>Yanuvianti</w:t>
      </w:r>
      <w:proofErr w:type="spellEnd"/>
      <w:r w:rsidRPr="00A2455C">
        <w:rPr>
          <w:sz w:val="22"/>
          <w:szCs w:val="22"/>
        </w:rPr>
        <w:t xml:space="preserve">, M. (2018) Hubungan Dukungan Sosial dengan Penerimaan Diri pada Ibu yang Memiliki Anak Berkebutuhan Khusus di SLB X Bandung. </w:t>
      </w:r>
      <w:proofErr w:type="spellStart"/>
      <w:r w:rsidRPr="00A2455C">
        <w:rPr>
          <w:i/>
          <w:sz w:val="22"/>
          <w:szCs w:val="22"/>
        </w:rPr>
        <w:t>Prosiding</w:t>
      </w:r>
      <w:proofErr w:type="spellEnd"/>
      <w:r w:rsidRPr="00A2455C">
        <w:rPr>
          <w:i/>
          <w:sz w:val="22"/>
          <w:szCs w:val="22"/>
        </w:rPr>
        <w:t xml:space="preserve"> Psikologi</w:t>
      </w:r>
      <w:r w:rsidRPr="00A2455C">
        <w:rPr>
          <w:sz w:val="22"/>
          <w:szCs w:val="22"/>
        </w:rPr>
        <w:t xml:space="preserve">. Vol. 4(1). </w:t>
      </w:r>
      <w:proofErr w:type="gramStart"/>
      <w:r w:rsidRPr="00A2455C">
        <w:rPr>
          <w:sz w:val="22"/>
          <w:szCs w:val="22"/>
        </w:rPr>
        <w:t>hlm</w:t>
      </w:r>
      <w:proofErr w:type="gramEnd"/>
      <w:r w:rsidRPr="00A2455C">
        <w:rPr>
          <w:sz w:val="22"/>
          <w:szCs w:val="22"/>
        </w:rPr>
        <w:t>. 103-107.</w:t>
      </w:r>
    </w:p>
    <w:p w14:paraId="5FD157EA" w14:textId="77777777" w:rsidR="00F5114B" w:rsidRPr="00A2455C" w:rsidRDefault="00F5114B" w:rsidP="00F5114B">
      <w:pPr>
        <w:numPr>
          <w:ilvl w:val="0"/>
          <w:numId w:val="1"/>
        </w:numPr>
        <w:autoSpaceDE w:val="0"/>
        <w:autoSpaceDN w:val="0"/>
        <w:adjustRightInd w:val="0"/>
        <w:spacing w:line="360" w:lineRule="auto"/>
        <w:ind w:left="720" w:hanging="720"/>
        <w:jc w:val="both"/>
        <w:rPr>
          <w:sz w:val="22"/>
          <w:szCs w:val="22"/>
        </w:rPr>
      </w:pPr>
      <w:proofErr w:type="spellStart"/>
      <w:r w:rsidRPr="00A2455C">
        <w:rPr>
          <w:sz w:val="22"/>
          <w:szCs w:val="22"/>
        </w:rPr>
        <w:t>Khalek</w:t>
      </w:r>
      <w:proofErr w:type="spellEnd"/>
      <w:r w:rsidRPr="00A2455C">
        <w:rPr>
          <w:sz w:val="22"/>
          <w:szCs w:val="22"/>
        </w:rPr>
        <w:t>, A. M. (2016</w:t>
      </w:r>
      <w:r w:rsidRPr="00A2455C">
        <w:rPr>
          <w:i/>
          <w:sz w:val="22"/>
          <w:szCs w:val="22"/>
        </w:rPr>
        <w:t xml:space="preserve">) Introduction to </w:t>
      </w:r>
      <w:proofErr w:type="gramStart"/>
      <w:r w:rsidRPr="00A2455C">
        <w:rPr>
          <w:i/>
          <w:sz w:val="22"/>
          <w:szCs w:val="22"/>
        </w:rPr>
        <w:t>The</w:t>
      </w:r>
      <w:proofErr w:type="gramEnd"/>
      <w:r w:rsidRPr="00A2455C">
        <w:rPr>
          <w:i/>
          <w:sz w:val="22"/>
          <w:szCs w:val="22"/>
        </w:rPr>
        <w:t xml:space="preserve"> Psychology of Self-Esteem. In Franklin </w:t>
      </w:r>
      <w:proofErr w:type="spellStart"/>
      <w:r w:rsidRPr="00A2455C">
        <w:rPr>
          <w:i/>
          <w:sz w:val="22"/>
          <w:szCs w:val="22"/>
        </w:rPr>
        <w:t>Halloway</w:t>
      </w:r>
      <w:proofErr w:type="spellEnd"/>
      <w:r w:rsidRPr="00A2455C">
        <w:rPr>
          <w:i/>
          <w:sz w:val="22"/>
          <w:szCs w:val="22"/>
        </w:rPr>
        <w:t xml:space="preserve"> (Ed.) Self-esteem: Perspectives, Influences, and Improvement Strategies</w:t>
      </w:r>
      <w:r w:rsidRPr="00A2455C">
        <w:rPr>
          <w:sz w:val="22"/>
          <w:szCs w:val="22"/>
        </w:rPr>
        <w:t>. Alexandria: Nova Science Publishers, Inc.</w:t>
      </w:r>
    </w:p>
    <w:p w14:paraId="7D2690EF" w14:textId="77777777" w:rsidR="00F5114B" w:rsidRPr="00A2455C" w:rsidRDefault="00F5114B" w:rsidP="00F5114B">
      <w:pPr>
        <w:numPr>
          <w:ilvl w:val="0"/>
          <w:numId w:val="1"/>
        </w:numPr>
        <w:autoSpaceDE w:val="0"/>
        <w:autoSpaceDN w:val="0"/>
        <w:adjustRightInd w:val="0"/>
        <w:spacing w:line="360" w:lineRule="auto"/>
        <w:ind w:left="720" w:hanging="720"/>
        <w:jc w:val="both"/>
        <w:rPr>
          <w:sz w:val="22"/>
          <w:szCs w:val="22"/>
        </w:rPr>
      </w:pPr>
      <w:r w:rsidRPr="00A2455C">
        <w:rPr>
          <w:sz w:val="22"/>
          <w:szCs w:val="22"/>
        </w:rPr>
        <w:t xml:space="preserve">Rosenberg, M. (1965) </w:t>
      </w:r>
      <w:r w:rsidRPr="00A2455C">
        <w:rPr>
          <w:i/>
          <w:sz w:val="22"/>
          <w:szCs w:val="22"/>
        </w:rPr>
        <w:t>Society and the adolescent self-image</w:t>
      </w:r>
      <w:r w:rsidRPr="00A2455C">
        <w:rPr>
          <w:sz w:val="22"/>
          <w:szCs w:val="22"/>
        </w:rPr>
        <w:t>. New Jersey: Princeton University Press.</w:t>
      </w:r>
    </w:p>
    <w:p w14:paraId="4B93145D" w14:textId="77777777" w:rsidR="00F5114B" w:rsidRPr="00A2455C" w:rsidRDefault="00F5114B" w:rsidP="00F5114B">
      <w:pPr>
        <w:numPr>
          <w:ilvl w:val="0"/>
          <w:numId w:val="1"/>
        </w:numPr>
        <w:autoSpaceDE w:val="0"/>
        <w:autoSpaceDN w:val="0"/>
        <w:adjustRightInd w:val="0"/>
        <w:spacing w:line="360" w:lineRule="auto"/>
        <w:ind w:left="720" w:hanging="720"/>
        <w:jc w:val="both"/>
        <w:rPr>
          <w:sz w:val="22"/>
          <w:szCs w:val="22"/>
        </w:rPr>
      </w:pPr>
      <w:proofErr w:type="spellStart"/>
      <w:r w:rsidRPr="00A2455C">
        <w:rPr>
          <w:sz w:val="22"/>
          <w:szCs w:val="22"/>
        </w:rPr>
        <w:t>Sarafino</w:t>
      </w:r>
      <w:proofErr w:type="spellEnd"/>
      <w:r w:rsidRPr="00A2455C">
        <w:rPr>
          <w:sz w:val="22"/>
          <w:szCs w:val="22"/>
        </w:rPr>
        <w:t xml:space="preserve">, E., &amp; Smith, T.W. (2012) </w:t>
      </w:r>
      <w:r w:rsidRPr="00A2455C">
        <w:rPr>
          <w:i/>
          <w:sz w:val="22"/>
          <w:szCs w:val="22"/>
        </w:rPr>
        <w:t>Health Psychology: Biopsychosocial Interactions (7th Ed.)</w:t>
      </w:r>
      <w:r w:rsidRPr="00A2455C">
        <w:rPr>
          <w:sz w:val="22"/>
          <w:szCs w:val="22"/>
        </w:rPr>
        <w:t xml:space="preserve">. New York: </w:t>
      </w:r>
      <w:proofErr w:type="spellStart"/>
      <w:r w:rsidRPr="00A2455C">
        <w:rPr>
          <w:sz w:val="22"/>
          <w:szCs w:val="22"/>
        </w:rPr>
        <w:t>Jhon</w:t>
      </w:r>
      <w:proofErr w:type="spellEnd"/>
      <w:r w:rsidRPr="00A2455C">
        <w:rPr>
          <w:sz w:val="22"/>
          <w:szCs w:val="22"/>
        </w:rPr>
        <w:t xml:space="preserve"> Wiley &amp; Sons. INC </w:t>
      </w:r>
      <w:proofErr w:type="spellStart"/>
      <w:r w:rsidRPr="00A2455C">
        <w:rPr>
          <w:sz w:val="22"/>
          <w:szCs w:val="22"/>
        </w:rPr>
        <w:t>Pte</w:t>
      </w:r>
      <w:proofErr w:type="spellEnd"/>
      <w:r w:rsidRPr="00A2455C">
        <w:rPr>
          <w:sz w:val="22"/>
          <w:szCs w:val="22"/>
        </w:rPr>
        <w:t xml:space="preserve"> Ld.</w:t>
      </w:r>
    </w:p>
    <w:p w14:paraId="64811138" w14:textId="77777777" w:rsidR="00F5114B" w:rsidRPr="00A2455C" w:rsidRDefault="00F5114B" w:rsidP="00F5114B">
      <w:pPr>
        <w:numPr>
          <w:ilvl w:val="0"/>
          <w:numId w:val="1"/>
        </w:numPr>
        <w:autoSpaceDE w:val="0"/>
        <w:autoSpaceDN w:val="0"/>
        <w:adjustRightInd w:val="0"/>
        <w:spacing w:line="360" w:lineRule="auto"/>
        <w:ind w:left="720" w:hanging="720"/>
        <w:jc w:val="both"/>
        <w:rPr>
          <w:sz w:val="22"/>
          <w:szCs w:val="22"/>
        </w:rPr>
      </w:pPr>
      <w:r w:rsidRPr="00A2455C">
        <w:rPr>
          <w:sz w:val="22"/>
          <w:szCs w:val="22"/>
        </w:rPr>
        <w:t xml:space="preserve">Utami, N. M. S. N. (2013) Hubungan antara Dukungan Sosial Keluarga dengan Penerimaan Diri Individu yang Mengalami Asma. </w:t>
      </w:r>
      <w:r w:rsidRPr="00A2455C">
        <w:rPr>
          <w:i/>
          <w:sz w:val="22"/>
          <w:szCs w:val="22"/>
        </w:rPr>
        <w:t xml:space="preserve">Jurnal Psikologi </w:t>
      </w:r>
      <w:proofErr w:type="spellStart"/>
      <w:r w:rsidRPr="00A2455C">
        <w:rPr>
          <w:i/>
          <w:sz w:val="22"/>
          <w:szCs w:val="22"/>
        </w:rPr>
        <w:t>Udayana</w:t>
      </w:r>
      <w:proofErr w:type="spellEnd"/>
      <w:r w:rsidRPr="00A2455C">
        <w:rPr>
          <w:sz w:val="22"/>
          <w:szCs w:val="22"/>
        </w:rPr>
        <w:t xml:space="preserve">. Vol. 1(1). </w:t>
      </w:r>
      <w:proofErr w:type="gramStart"/>
      <w:r w:rsidRPr="00A2455C">
        <w:rPr>
          <w:sz w:val="22"/>
          <w:szCs w:val="22"/>
        </w:rPr>
        <w:t>hlm</w:t>
      </w:r>
      <w:proofErr w:type="gramEnd"/>
      <w:r w:rsidRPr="00A2455C">
        <w:rPr>
          <w:sz w:val="22"/>
          <w:szCs w:val="22"/>
        </w:rPr>
        <w:t>. 12-21.</w:t>
      </w:r>
    </w:p>
    <w:p w14:paraId="7656DA32" w14:textId="77777777" w:rsidR="00A2455C" w:rsidRPr="00A2455C" w:rsidRDefault="00A2455C" w:rsidP="00A2455C">
      <w:pPr>
        <w:numPr>
          <w:ilvl w:val="0"/>
          <w:numId w:val="1"/>
        </w:numPr>
        <w:autoSpaceDE w:val="0"/>
        <w:autoSpaceDN w:val="0"/>
        <w:adjustRightInd w:val="0"/>
        <w:spacing w:line="360" w:lineRule="auto"/>
        <w:ind w:left="720" w:hanging="720"/>
        <w:jc w:val="both"/>
        <w:rPr>
          <w:sz w:val="22"/>
          <w:szCs w:val="22"/>
        </w:rPr>
      </w:pPr>
      <w:r w:rsidRPr="00A2455C">
        <w:rPr>
          <w:sz w:val="22"/>
          <w:szCs w:val="22"/>
        </w:rPr>
        <w:t xml:space="preserve">Williams, J. C., &amp; Lynn, S. J. (2010) Acceptance: An historical and conceptual review. </w:t>
      </w:r>
      <w:r w:rsidRPr="00A2455C">
        <w:rPr>
          <w:i/>
          <w:iCs/>
          <w:sz w:val="22"/>
          <w:szCs w:val="22"/>
        </w:rPr>
        <w:t>Imagination, Cognition and Personality</w:t>
      </w:r>
      <w:r w:rsidRPr="00A2455C">
        <w:rPr>
          <w:sz w:val="22"/>
          <w:szCs w:val="22"/>
        </w:rPr>
        <w:t>. 30. 5–7.</w:t>
      </w:r>
    </w:p>
    <w:p w14:paraId="7061E338" w14:textId="77777777" w:rsidR="00A2455C" w:rsidRPr="00F5114B" w:rsidRDefault="00A2455C" w:rsidP="00F5114B">
      <w:pPr>
        <w:numPr>
          <w:ilvl w:val="0"/>
          <w:numId w:val="1"/>
        </w:numPr>
        <w:autoSpaceDE w:val="0"/>
        <w:autoSpaceDN w:val="0"/>
        <w:adjustRightInd w:val="0"/>
        <w:spacing w:line="360" w:lineRule="auto"/>
        <w:ind w:left="720" w:hanging="720"/>
        <w:jc w:val="both"/>
        <w:rPr>
          <w:sz w:val="22"/>
          <w:szCs w:val="22"/>
        </w:rPr>
      </w:pPr>
    </w:p>
    <w:p w14:paraId="495538F0" w14:textId="77777777" w:rsidR="00D6501B" w:rsidRDefault="00D6501B" w:rsidP="00F5114B">
      <w:pPr>
        <w:numPr>
          <w:ilvl w:val="0"/>
          <w:numId w:val="1"/>
        </w:numPr>
        <w:autoSpaceDE w:val="0"/>
        <w:autoSpaceDN w:val="0"/>
        <w:adjustRightInd w:val="0"/>
        <w:spacing w:line="360" w:lineRule="auto"/>
        <w:ind w:left="720" w:hanging="720"/>
        <w:jc w:val="both"/>
        <w:rPr>
          <w:sz w:val="22"/>
          <w:szCs w:val="22"/>
        </w:rPr>
      </w:pPr>
    </w:p>
    <w:p w14:paraId="332ED811" w14:textId="77777777" w:rsidR="00F5114B" w:rsidRDefault="00F5114B" w:rsidP="00F5114B">
      <w:pPr>
        <w:numPr>
          <w:ilvl w:val="0"/>
          <w:numId w:val="1"/>
        </w:numPr>
        <w:autoSpaceDE w:val="0"/>
        <w:autoSpaceDN w:val="0"/>
        <w:adjustRightInd w:val="0"/>
        <w:spacing w:line="360" w:lineRule="auto"/>
        <w:ind w:left="720" w:hanging="720"/>
        <w:jc w:val="both"/>
        <w:rPr>
          <w:sz w:val="22"/>
          <w:szCs w:val="22"/>
        </w:rPr>
      </w:pPr>
    </w:p>
    <w:sectPr w:rsidR="00F5114B" w:rsidSect="005742DF">
      <w:type w:val="continuous"/>
      <w:pgSz w:w="11906" w:h="16838" w:code="9"/>
      <w:pgMar w:top="1701" w:right="1701" w:bottom="1701"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57594" w14:textId="77777777" w:rsidR="00BF249D" w:rsidRDefault="00BF249D">
      <w:r>
        <w:separator/>
      </w:r>
    </w:p>
  </w:endnote>
  <w:endnote w:type="continuationSeparator" w:id="0">
    <w:p w14:paraId="3D04B546" w14:textId="77777777" w:rsidR="00BF249D" w:rsidRDefault="00BF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245BB" w14:textId="3CD8DB36" w:rsidR="005829C2" w:rsidRDefault="005829C2" w:rsidP="005B7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849">
      <w:rPr>
        <w:rStyle w:val="PageNumber"/>
        <w:noProof/>
      </w:rPr>
      <w:t>2</w:t>
    </w:r>
    <w:r>
      <w:rPr>
        <w:rStyle w:val="PageNumber"/>
      </w:rPr>
      <w:fldChar w:fldCharType="end"/>
    </w:r>
  </w:p>
  <w:p w14:paraId="36B9CE75" w14:textId="77777777" w:rsidR="005829C2" w:rsidRDefault="005829C2" w:rsidP="00A47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5469" w14:textId="6D543A37" w:rsidR="005829C2" w:rsidRDefault="005829C2" w:rsidP="005B7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849">
      <w:rPr>
        <w:rStyle w:val="PageNumber"/>
        <w:noProof/>
      </w:rPr>
      <w:t>1</w:t>
    </w:r>
    <w:r>
      <w:rPr>
        <w:rStyle w:val="PageNumber"/>
      </w:rPr>
      <w:fldChar w:fldCharType="end"/>
    </w:r>
  </w:p>
  <w:p w14:paraId="0094229B" w14:textId="77777777" w:rsidR="005829C2" w:rsidRDefault="005829C2" w:rsidP="00A47E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14451" w14:textId="77777777" w:rsidR="00BF249D" w:rsidRDefault="00BF249D">
      <w:r>
        <w:separator/>
      </w:r>
    </w:p>
  </w:footnote>
  <w:footnote w:type="continuationSeparator" w:id="0">
    <w:p w14:paraId="0DDF0D0D" w14:textId="77777777" w:rsidR="00BF249D" w:rsidRDefault="00BF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553779"/>
    <w:multiLevelType w:val="hybridMultilevel"/>
    <w:tmpl w:val="6B2E013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E89620"/>
    <w:multiLevelType w:val="hybridMultilevel"/>
    <w:tmpl w:val="1E61EF5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75AE2D"/>
    <w:multiLevelType w:val="hybridMultilevel"/>
    <w:tmpl w:val="D36DB6A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8CB38E6"/>
    <w:multiLevelType w:val="hybridMultilevel"/>
    <w:tmpl w:val="7E6EEA3E"/>
    <w:lvl w:ilvl="0" w:tplc="881C410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5413439"/>
    <w:multiLevelType w:val="hybridMultilevel"/>
    <w:tmpl w:val="9FCE13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E6797D"/>
    <w:multiLevelType w:val="hybridMultilevel"/>
    <w:tmpl w:val="02DCF5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68751766"/>
    <w:multiLevelType w:val="hybridMultilevel"/>
    <w:tmpl w:val="C2FE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EB2"/>
    <w:rsid w:val="00005031"/>
    <w:rsid w:val="00047C09"/>
    <w:rsid w:val="00055B46"/>
    <w:rsid w:val="000B6ADF"/>
    <w:rsid w:val="000C1B06"/>
    <w:rsid w:val="000C60FB"/>
    <w:rsid w:val="000D7E32"/>
    <w:rsid w:val="000F3A2A"/>
    <w:rsid w:val="00121CDE"/>
    <w:rsid w:val="001677B1"/>
    <w:rsid w:val="00175FB9"/>
    <w:rsid w:val="00181955"/>
    <w:rsid w:val="001C1F6A"/>
    <w:rsid w:val="001F6219"/>
    <w:rsid w:val="00225689"/>
    <w:rsid w:val="0023275A"/>
    <w:rsid w:val="0026701D"/>
    <w:rsid w:val="00276B9B"/>
    <w:rsid w:val="00295EE6"/>
    <w:rsid w:val="002B36F8"/>
    <w:rsid w:val="002E6392"/>
    <w:rsid w:val="002F2E94"/>
    <w:rsid w:val="00331765"/>
    <w:rsid w:val="0036649B"/>
    <w:rsid w:val="00377E32"/>
    <w:rsid w:val="003B12A6"/>
    <w:rsid w:val="003D54E2"/>
    <w:rsid w:val="003F2F99"/>
    <w:rsid w:val="004260B6"/>
    <w:rsid w:val="0042779A"/>
    <w:rsid w:val="00432332"/>
    <w:rsid w:val="004326C7"/>
    <w:rsid w:val="0045115A"/>
    <w:rsid w:val="004920AD"/>
    <w:rsid w:val="00497849"/>
    <w:rsid w:val="004B467B"/>
    <w:rsid w:val="004D0EFA"/>
    <w:rsid w:val="004E16DC"/>
    <w:rsid w:val="00501BFE"/>
    <w:rsid w:val="00511C34"/>
    <w:rsid w:val="00517640"/>
    <w:rsid w:val="005405B4"/>
    <w:rsid w:val="005742DF"/>
    <w:rsid w:val="005829C2"/>
    <w:rsid w:val="00583CF1"/>
    <w:rsid w:val="0059532D"/>
    <w:rsid w:val="00596D19"/>
    <w:rsid w:val="005A73BD"/>
    <w:rsid w:val="005B162A"/>
    <w:rsid w:val="005B7887"/>
    <w:rsid w:val="005C1F1D"/>
    <w:rsid w:val="005E79D3"/>
    <w:rsid w:val="005F3CF6"/>
    <w:rsid w:val="0060297E"/>
    <w:rsid w:val="00620672"/>
    <w:rsid w:val="006228DD"/>
    <w:rsid w:val="00696F6A"/>
    <w:rsid w:val="00712A15"/>
    <w:rsid w:val="007309C8"/>
    <w:rsid w:val="00733EAF"/>
    <w:rsid w:val="00751DAF"/>
    <w:rsid w:val="00756366"/>
    <w:rsid w:val="007635D3"/>
    <w:rsid w:val="007752DE"/>
    <w:rsid w:val="007920DF"/>
    <w:rsid w:val="0079768C"/>
    <w:rsid w:val="007B0797"/>
    <w:rsid w:val="007C3DC5"/>
    <w:rsid w:val="007C57EA"/>
    <w:rsid w:val="007D35EA"/>
    <w:rsid w:val="007D3F77"/>
    <w:rsid w:val="007E1876"/>
    <w:rsid w:val="007F1A88"/>
    <w:rsid w:val="007F5041"/>
    <w:rsid w:val="00826C29"/>
    <w:rsid w:val="008436BE"/>
    <w:rsid w:val="00853618"/>
    <w:rsid w:val="00867CA7"/>
    <w:rsid w:val="00872F39"/>
    <w:rsid w:val="008777E7"/>
    <w:rsid w:val="00880F9C"/>
    <w:rsid w:val="008D7EE6"/>
    <w:rsid w:val="00906911"/>
    <w:rsid w:val="009121E2"/>
    <w:rsid w:val="0091783C"/>
    <w:rsid w:val="009A0298"/>
    <w:rsid w:val="009A14BF"/>
    <w:rsid w:val="009C79D0"/>
    <w:rsid w:val="009D27D9"/>
    <w:rsid w:val="009E2809"/>
    <w:rsid w:val="009F4842"/>
    <w:rsid w:val="00A11129"/>
    <w:rsid w:val="00A2455C"/>
    <w:rsid w:val="00A41D6B"/>
    <w:rsid w:val="00A47EB2"/>
    <w:rsid w:val="00A9613F"/>
    <w:rsid w:val="00AC7F78"/>
    <w:rsid w:val="00AD2C58"/>
    <w:rsid w:val="00AD3BF0"/>
    <w:rsid w:val="00AF6E7A"/>
    <w:rsid w:val="00AF70B1"/>
    <w:rsid w:val="00B035B5"/>
    <w:rsid w:val="00B0390E"/>
    <w:rsid w:val="00B31870"/>
    <w:rsid w:val="00B33176"/>
    <w:rsid w:val="00B36EBF"/>
    <w:rsid w:val="00BA28AE"/>
    <w:rsid w:val="00BB1B6C"/>
    <w:rsid w:val="00BC6648"/>
    <w:rsid w:val="00BD7467"/>
    <w:rsid w:val="00BF249D"/>
    <w:rsid w:val="00BF3C81"/>
    <w:rsid w:val="00C01079"/>
    <w:rsid w:val="00C0790E"/>
    <w:rsid w:val="00C126F3"/>
    <w:rsid w:val="00C30E3D"/>
    <w:rsid w:val="00C35319"/>
    <w:rsid w:val="00C74684"/>
    <w:rsid w:val="00C9649E"/>
    <w:rsid w:val="00CF5322"/>
    <w:rsid w:val="00D16AD4"/>
    <w:rsid w:val="00D36D9C"/>
    <w:rsid w:val="00D52248"/>
    <w:rsid w:val="00D6501B"/>
    <w:rsid w:val="00D65274"/>
    <w:rsid w:val="00D73B60"/>
    <w:rsid w:val="00D96EE0"/>
    <w:rsid w:val="00DB2401"/>
    <w:rsid w:val="00DE237D"/>
    <w:rsid w:val="00DE7C34"/>
    <w:rsid w:val="00DF44A0"/>
    <w:rsid w:val="00E13F65"/>
    <w:rsid w:val="00E15344"/>
    <w:rsid w:val="00E2528E"/>
    <w:rsid w:val="00E25326"/>
    <w:rsid w:val="00E429FC"/>
    <w:rsid w:val="00E51DD1"/>
    <w:rsid w:val="00E54E38"/>
    <w:rsid w:val="00EA7A14"/>
    <w:rsid w:val="00EE0765"/>
    <w:rsid w:val="00EE6646"/>
    <w:rsid w:val="00F01007"/>
    <w:rsid w:val="00F137A2"/>
    <w:rsid w:val="00F1630E"/>
    <w:rsid w:val="00F32DAE"/>
    <w:rsid w:val="00F3680B"/>
    <w:rsid w:val="00F5114B"/>
    <w:rsid w:val="00F5482F"/>
    <w:rsid w:val="00F72D51"/>
    <w:rsid w:val="00FC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A7515"/>
  <w15:chartTrackingRefBased/>
  <w15:docId w15:val="{AD901829-BDE6-40C9-95AA-48012102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EB2"/>
    <w:pPr>
      <w:autoSpaceDE w:val="0"/>
      <w:autoSpaceDN w:val="0"/>
      <w:adjustRightInd w:val="0"/>
    </w:pPr>
    <w:rPr>
      <w:color w:val="000000"/>
      <w:sz w:val="24"/>
      <w:szCs w:val="24"/>
    </w:rPr>
  </w:style>
  <w:style w:type="paragraph" w:styleId="Footer">
    <w:name w:val="footer"/>
    <w:basedOn w:val="Normal"/>
    <w:rsid w:val="00A47EB2"/>
    <w:pPr>
      <w:tabs>
        <w:tab w:val="center" w:pos="4320"/>
        <w:tab w:val="right" w:pos="8640"/>
      </w:tabs>
    </w:pPr>
  </w:style>
  <w:style w:type="character" w:styleId="PageNumber">
    <w:name w:val="page number"/>
    <w:basedOn w:val="DefaultParagraphFont"/>
    <w:rsid w:val="00A47EB2"/>
  </w:style>
  <w:style w:type="paragraph" w:customStyle="1" w:styleId="tablecolhead">
    <w:name w:val="table col head"/>
    <w:basedOn w:val="Normal"/>
    <w:uiPriority w:val="99"/>
    <w:rsid w:val="006228DD"/>
    <w:pPr>
      <w:jc w:val="center"/>
    </w:pPr>
    <w:rPr>
      <w:b/>
      <w:bCs/>
      <w:sz w:val="16"/>
      <w:szCs w:val="16"/>
    </w:rPr>
  </w:style>
  <w:style w:type="paragraph" w:customStyle="1" w:styleId="tablecolsubhead">
    <w:name w:val="table col subhead"/>
    <w:basedOn w:val="tablecolhead"/>
    <w:uiPriority w:val="99"/>
    <w:rsid w:val="006228DD"/>
    <w:rPr>
      <w:i/>
      <w:iCs/>
      <w:sz w:val="15"/>
      <w:szCs w:val="15"/>
    </w:rPr>
  </w:style>
  <w:style w:type="paragraph" w:customStyle="1" w:styleId="tablecopy">
    <w:name w:val="table copy"/>
    <w:uiPriority w:val="99"/>
    <w:rsid w:val="006228DD"/>
    <w:pPr>
      <w:jc w:val="both"/>
    </w:pPr>
    <w:rPr>
      <w:noProof/>
      <w:sz w:val="16"/>
      <w:szCs w:val="16"/>
    </w:rPr>
  </w:style>
  <w:style w:type="character" w:styleId="Hyperlink">
    <w:name w:val="Hyperlink"/>
    <w:rsid w:val="00D6501B"/>
    <w:rPr>
      <w:color w:val="0000FF"/>
      <w:u w:val="single"/>
    </w:rPr>
  </w:style>
  <w:style w:type="paragraph" w:styleId="ListParagraph">
    <w:name w:val="List Paragraph"/>
    <w:aliases w:val="Body of text,List Paragraph1,Daftar Acuan,spasi 2 taiiii,skripsi"/>
    <w:basedOn w:val="Normal"/>
    <w:link w:val="ListParagraphChar"/>
    <w:uiPriority w:val="34"/>
    <w:qFormat/>
    <w:rsid w:val="00D6501B"/>
    <w:pPr>
      <w:ind w:left="720"/>
    </w:pPr>
  </w:style>
  <w:style w:type="character" w:styleId="Emphasis">
    <w:name w:val="Emphasis"/>
    <w:uiPriority w:val="20"/>
    <w:qFormat/>
    <w:rsid w:val="00D6501B"/>
    <w:rPr>
      <w:i/>
      <w:iCs/>
    </w:rPr>
  </w:style>
  <w:style w:type="character" w:customStyle="1" w:styleId="ListParagraphChar">
    <w:name w:val="List Paragraph Char"/>
    <w:aliases w:val="Body of text Char,List Paragraph1 Char,Daftar Acuan Char,spasi 2 taiiii Char,skripsi Char"/>
    <w:link w:val="ListParagraph"/>
    <w:uiPriority w:val="34"/>
    <w:qFormat/>
    <w:locked/>
    <w:rsid w:val="00225689"/>
    <w:rPr>
      <w:sz w:val="24"/>
      <w:szCs w:val="24"/>
    </w:rPr>
  </w:style>
  <w:style w:type="table" w:styleId="TableGrid">
    <w:name w:val="Table Grid"/>
    <w:basedOn w:val="TableNormal"/>
    <w:uiPriority w:val="39"/>
    <w:rsid w:val="002256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3690</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JUDUL</vt:lpstr>
    </vt:vector>
  </TitlesOfParts>
  <Company>Gunadarma</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subject/>
  <dc:creator>PHK-A3</dc:creator>
  <cp:keywords/>
  <dc:description/>
  <cp:lastModifiedBy>Asus</cp:lastModifiedBy>
  <cp:revision>37</cp:revision>
  <dcterms:created xsi:type="dcterms:W3CDTF">2021-03-09T19:04:00Z</dcterms:created>
  <dcterms:modified xsi:type="dcterms:W3CDTF">2021-03-10T01:04:00Z</dcterms:modified>
</cp:coreProperties>
</file>